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73BBF">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default" w:ascii="Times New Roman" w:hAnsi="Times New Roman" w:eastAsia="宋体" w:cs="Times New Roman"/>
          <w:b/>
          <w:bCs/>
          <w:sz w:val="44"/>
          <w:szCs w:val="44"/>
          <w:lang w:val="en-US" w:eastAsia="zh-CN"/>
        </w:rPr>
      </w:pPr>
      <w:r>
        <w:rPr>
          <w:rFonts w:hint="default" w:ascii="Times New Roman" w:hAnsi="Times New Roman" w:eastAsia="宋体" w:cs="Times New Roman"/>
          <w:b/>
          <w:bCs/>
          <w:sz w:val="44"/>
          <w:szCs w:val="44"/>
          <w:lang w:val="en-US" w:eastAsia="zh-CN"/>
        </w:rPr>
        <w:t>公司机会的认定标准——基于62份判决的实证研究</w:t>
      </w:r>
    </w:p>
    <w:p w14:paraId="3BCCEB11">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徐志晗</w:t>
      </w:r>
      <w:r>
        <w:rPr>
          <w:rFonts w:hint="default" w:ascii="Times New Roman" w:hAnsi="Times New Roman" w:eastAsia="宋体" w:cs="Times New Roman"/>
          <w:b/>
          <w:bCs/>
          <w:sz w:val="28"/>
          <w:szCs w:val="28"/>
          <w:lang w:val="en-US" w:eastAsia="zh-CN"/>
        </w:rPr>
        <w:tab/>
      </w:r>
      <w:r>
        <w:rPr>
          <w:rFonts w:hint="default" w:ascii="Times New Roman" w:hAnsi="Times New Roman" w:eastAsia="宋体" w:cs="Times New Roman"/>
          <w:b/>
          <w:bCs/>
          <w:sz w:val="28"/>
          <w:szCs w:val="28"/>
          <w:lang w:val="en-US" w:eastAsia="zh-CN"/>
        </w:rPr>
        <w:t>浙江震瓯律师事务所</w:t>
      </w:r>
      <w:r>
        <w:rPr>
          <w:rFonts w:hint="default" w:ascii="Times New Roman" w:hAnsi="Times New Roman" w:eastAsia="宋体" w:cs="Times New Roman"/>
          <w:b/>
          <w:bCs/>
          <w:sz w:val="28"/>
          <w:szCs w:val="28"/>
          <w:lang w:val="en-US" w:eastAsia="zh-CN"/>
        </w:rPr>
        <w:tab/>
      </w:r>
      <w:r>
        <w:rPr>
          <w:rFonts w:hint="default" w:ascii="Times New Roman" w:hAnsi="Times New Roman" w:eastAsia="宋体" w:cs="Times New Roman"/>
          <w:b/>
          <w:bCs/>
          <w:sz w:val="28"/>
          <w:szCs w:val="28"/>
          <w:lang w:val="en-US" w:eastAsia="zh-CN"/>
        </w:rPr>
        <w:t>13587829056</w:t>
      </w:r>
    </w:p>
    <w:p w14:paraId="2C13E2D9">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章俊社</w:t>
      </w:r>
      <w:r>
        <w:rPr>
          <w:rFonts w:hint="default" w:ascii="Times New Roman" w:hAnsi="Times New Roman" w:eastAsia="宋体" w:cs="Times New Roman"/>
          <w:b/>
          <w:bCs/>
          <w:sz w:val="28"/>
          <w:szCs w:val="28"/>
          <w:lang w:val="en-US" w:eastAsia="zh-CN"/>
        </w:rPr>
        <w:tab/>
      </w:r>
      <w:r>
        <w:rPr>
          <w:rFonts w:hint="default" w:ascii="Times New Roman" w:hAnsi="Times New Roman" w:eastAsia="宋体" w:cs="Times New Roman"/>
          <w:b/>
          <w:bCs/>
          <w:sz w:val="28"/>
          <w:szCs w:val="28"/>
          <w:lang w:val="en-US" w:eastAsia="zh-CN"/>
        </w:rPr>
        <w:t>浙江震瓯律师事务所</w:t>
      </w:r>
      <w:r>
        <w:rPr>
          <w:rFonts w:hint="default" w:ascii="Times New Roman" w:hAnsi="Times New Roman" w:eastAsia="宋体" w:cs="Times New Roman"/>
          <w:b/>
          <w:bCs/>
          <w:sz w:val="28"/>
          <w:szCs w:val="28"/>
          <w:lang w:val="en-US" w:eastAsia="zh-CN"/>
        </w:rPr>
        <w:tab/>
      </w:r>
      <w:r>
        <w:rPr>
          <w:rFonts w:hint="default" w:ascii="Times New Roman" w:hAnsi="Times New Roman" w:eastAsia="宋体" w:cs="Times New Roman"/>
          <w:b/>
          <w:bCs/>
          <w:sz w:val="28"/>
          <w:szCs w:val="28"/>
          <w:lang w:val="en-US" w:eastAsia="zh-CN"/>
        </w:rPr>
        <w:t>17816220908</w:t>
      </w:r>
      <w:bookmarkStart w:id="0" w:name="_GoBack"/>
      <w:bookmarkEnd w:id="0"/>
    </w:p>
    <w:p w14:paraId="77F92888">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摘要：</w:t>
      </w:r>
      <w:r>
        <w:rPr>
          <w:rFonts w:hint="eastAsia" w:ascii="仿宋" w:hAnsi="仿宋" w:eastAsia="仿宋" w:cs="仿宋"/>
          <w:sz w:val="28"/>
          <w:szCs w:val="28"/>
          <w:lang w:val="en-US" w:eastAsia="zh-CN"/>
        </w:rPr>
        <w:t>新《公司法》将公司机会规则从竞业禁止规则的法律规定中分离出来，与竞业禁止规则分条而治。但法律没有规定公司机会的认定标准，没有解决“某一商业机会需要满足什么条件才能成为公司机会”这一问题。纵观我国司法裁判对于公司机会规则的适用，司法裁判中存在“</w:t>
      </w:r>
      <w:r>
        <w:rPr>
          <w:rFonts w:hint="eastAsia" w:ascii="仿宋" w:hAnsi="仿宋" w:eastAsia="仿宋" w:cs="仿宋"/>
          <w:sz w:val="28"/>
          <w:szCs w:val="28"/>
          <w:vertAlign w:val="baseline"/>
          <w:lang w:val="en-US" w:eastAsia="zh-CN"/>
        </w:rPr>
        <w:t>认定公司机会的要素缺乏统一的认识</w:t>
      </w:r>
      <w:r>
        <w:rPr>
          <w:rFonts w:hint="eastAsia" w:ascii="仿宋" w:hAnsi="仿宋" w:eastAsia="仿宋" w:cs="仿宋"/>
          <w:sz w:val="28"/>
          <w:szCs w:val="28"/>
          <w:lang w:val="en-US" w:eastAsia="zh-CN"/>
        </w:rPr>
        <w:t>”以及“认定要素标准宽严不一”的乱象。基于公司机会的理论和司法实践已经出现的认定要素，认定某一项商业机会属于公司机会应当同时满足“商业机会依附于公司”以及“商业机会由公司营造”这两个标准。</w:t>
      </w:r>
    </w:p>
    <w:p w14:paraId="23F4978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关键词：</w:t>
      </w:r>
      <w:r>
        <w:rPr>
          <w:rFonts w:hint="eastAsia" w:ascii="仿宋" w:hAnsi="仿宋" w:eastAsia="仿宋" w:cs="仿宋"/>
          <w:sz w:val="28"/>
          <w:szCs w:val="28"/>
          <w:lang w:val="en-US" w:eastAsia="zh-CN"/>
        </w:rPr>
        <w:t>公司机会；忠实义务；依附性；营造性</w:t>
      </w:r>
    </w:p>
    <w:p w14:paraId="63FB13EB">
      <w:pPr>
        <w:pStyle w:val="2"/>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一、引言</w:t>
      </w:r>
    </w:p>
    <w:p w14:paraId="4BA91AB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公司机会规则起源于英美法系，为公司的董事、监事和高级管理人员对公司所负忠实义务的具体内容之一，要求公司受托义务人不得篡夺并自用公司拥有期待权或者财产利益的商业机会，或者以公平原则应属于公司的商业机会</w:t>
      </w:r>
      <w:r>
        <w:rPr>
          <w:rStyle w:val="10"/>
          <w:rFonts w:hint="eastAsia" w:ascii="仿宋" w:hAnsi="仿宋" w:eastAsia="仿宋" w:cs="仿宋"/>
          <w:sz w:val="28"/>
          <w:szCs w:val="28"/>
          <w:lang w:val="en-US" w:eastAsia="zh-CN"/>
        </w:rPr>
        <w:t>[</w:t>
      </w:r>
      <w:r>
        <w:rPr>
          <w:rStyle w:val="10"/>
          <w:rFonts w:hint="eastAsia" w:ascii="仿宋" w:hAnsi="仿宋" w:eastAsia="仿宋" w:cs="仿宋"/>
          <w:sz w:val="28"/>
          <w:szCs w:val="28"/>
          <w:lang w:val="en-US" w:eastAsia="zh-CN"/>
        </w:rPr>
        <w:endnoteReference w:id="0"/>
      </w:r>
      <w:r>
        <w:rPr>
          <w:rStyle w:val="10"/>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。2005年，我国在修订《公司法》时将公司机会规则这一舶来品作为公司的董事和高级管理人员对公司所负的一项忠实义务，即2005年《公司法》第一百四十九条第一款第五项之规定</w:t>
      </w:r>
      <w:r>
        <w:rPr>
          <w:rStyle w:val="10"/>
          <w:rFonts w:hint="eastAsia" w:ascii="仿宋" w:hAnsi="仿宋" w:eastAsia="仿宋" w:cs="仿宋"/>
          <w:sz w:val="28"/>
          <w:szCs w:val="28"/>
          <w:lang w:val="en-US" w:eastAsia="zh-CN"/>
        </w:rPr>
        <w:t>[</w:t>
      </w:r>
      <w:r>
        <w:rPr>
          <w:rStyle w:val="10"/>
          <w:rFonts w:hint="eastAsia" w:ascii="仿宋" w:hAnsi="仿宋" w:eastAsia="仿宋" w:cs="仿宋"/>
          <w:sz w:val="28"/>
          <w:szCs w:val="28"/>
          <w:lang w:val="en-US" w:eastAsia="zh-CN"/>
        </w:rPr>
        <w:endnoteReference w:id="1"/>
      </w:r>
      <w:r>
        <w:rPr>
          <w:rStyle w:val="10"/>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然而，2005年《公司法》将公司机会规则和竞业禁止义务规定在同一条款中，混淆了公司机会规则和竞业禁止规则。竞业禁止规则与公司机会规则虽同为忠实义务，但有着本质上的不同：竞业禁止规则以“竞争状态”为中心，强调董监高在市场上的逐利；公司机会规则围绕着“某项机会”而展开，是在公司内部对该种预期利益的利用</w:t>
      </w:r>
      <w:r>
        <w:rPr>
          <w:rStyle w:val="10"/>
          <w:rFonts w:hint="eastAsia" w:ascii="仿宋" w:hAnsi="仿宋" w:eastAsia="仿宋" w:cs="仿宋"/>
          <w:sz w:val="28"/>
          <w:szCs w:val="28"/>
          <w:lang w:val="en-US" w:eastAsia="zh-CN"/>
        </w:rPr>
        <w:t>[</w:t>
      </w:r>
      <w:r>
        <w:rPr>
          <w:rStyle w:val="10"/>
          <w:rFonts w:hint="eastAsia" w:ascii="仿宋" w:hAnsi="仿宋" w:eastAsia="仿宋" w:cs="仿宋"/>
          <w:sz w:val="28"/>
          <w:szCs w:val="28"/>
          <w:lang w:val="en-US" w:eastAsia="zh-CN"/>
        </w:rPr>
        <w:endnoteReference w:id="2"/>
      </w:r>
      <w:r>
        <w:rPr>
          <w:rStyle w:val="10"/>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在此后的实践过程中，司法裁判不乏出现将公司机会规则和竞业禁止规则混为一谈的情形，造成了难以独立适用公司机会规则的困境。所幸，2023年修订的《公司法》（以下简称新《公司法》）将公司机会规则独立规定在第一百八十三条</w:t>
      </w:r>
      <w:r>
        <w:rPr>
          <w:rStyle w:val="10"/>
          <w:rFonts w:hint="eastAsia" w:ascii="仿宋" w:hAnsi="仿宋" w:eastAsia="仿宋" w:cs="仿宋"/>
          <w:sz w:val="28"/>
          <w:szCs w:val="28"/>
          <w:lang w:val="en-US" w:eastAsia="zh-CN"/>
        </w:rPr>
        <w:t>[</w:t>
      </w:r>
      <w:r>
        <w:rPr>
          <w:rStyle w:val="10"/>
          <w:rFonts w:hint="eastAsia" w:ascii="仿宋" w:hAnsi="仿宋" w:eastAsia="仿宋" w:cs="仿宋"/>
          <w:sz w:val="28"/>
          <w:szCs w:val="28"/>
          <w:lang w:val="en-US" w:eastAsia="zh-CN"/>
        </w:rPr>
        <w:endnoteReference w:id="3"/>
      </w:r>
      <w:r>
        <w:rPr>
          <w:rStyle w:val="10"/>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，和竞业禁止规则（第一百八十四条）分条而治，为独立适用公司机会规则奠定了良好的基础。</w:t>
      </w:r>
    </w:p>
    <w:p w14:paraId="59A7C4F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新《公司法》第一百八十三条的规定，司法案件中适用公司机会规则时按照以下三步：第一步为所诉被告是否为公司的董事、监事或者高级管理人员；第二步为案涉的商业机会是否属于公司；第三步为是否存在法律规定的例外情况，即公司同意或公司利用不能。在新《公司法》的框架下，认定公司董监高的行为是否侵犯公司机会，关键在于认定案涉的商业机会是否属于公司机会。但是，新《公司法》以及既有的司法解释没有对公司机会的认定标准作出明确的规定，对人民法院在司法实践中认定公司机会造成了困境。人民法院在认定公司机会缺乏统一性，往往根据个案的具体情况调整公司机会的认定要素。在新《公司法》生效适用之际，本文旨在通过梳理人民法院既有的裁判文书，在个案的裁判中总结认定公司机会的共同要素，厘清公司机会的认定标准，以期更好地适用新《公司法》中的公司机会规则。</w:t>
      </w:r>
    </w:p>
    <w:p w14:paraId="43C70A29">
      <w:pPr>
        <w:pStyle w:val="2"/>
        <w:bidi w:val="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二、理论研究：公司机会的基础理论</w:t>
      </w:r>
    </w:p>
    <w:p w14:paraId="626622DA">
      <w:pPr>
        <w:pStyle w:val="3"/>
        <w:keepNext/>
        <w:keepLines/>
        <w:pageBreakBefore w:val="0"/>
        <w:widowControl w:val="0"/>
        <w:numPr>
          <w:ilvl w:val="0"/>
          <w:numId w:val="1"/>
        </w:numPr>
        <w:kinsoku/>
        <w:wordWrap/>
        <w:overflowPunct/>
        <w:topLinePunct w:val="0"/>
        <w:autoSpaceDE/>
        <w:autoSpaceDN/>
        <w:bidi w:val="0"/>
        <w:adjustRightInd/>
        <w:snapToGrid/>
        <w:spacing w:line="413"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公司机会规则的缘起——忠实义务的要求</w:t>
      </w:r>
    </w:p>
    <w:p w14:paraId="0A15E8C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现代公司制度作为一种特殊的产权安排，股东承担有限责任是其鲜明的特点。但是，股东承担有限责任与传统的“物主风险”或“风险随主”的无限责任格格不入，可能存在股东凭借着有限责任规则无限对外举债对债权人造成损害的道德风险。因此，在资本不断集中的过程中以及股东有限责任规则的催生下，现代公司制度演化出公司所有权和公司事务执行权（公司经营权）相分离的治理制度</w:t>
      </w:r>
      <w:r>
        <w:rPr>
          <w:rStyle w:val="10"/>
          <w:rFonts w:hint="eastAsia" w:ascii="仿宋" w:hAnsi="仿宋" w:eastAsia="仿宋" w:cs="仿宋"/>
          <w:sz w:val="28"/>
          <w:szCs w:val="28"/>
          <w:lang w:val="en-US" w:eastAsia="zh-CN"/>
        </w:rPr>
        <w:t>[</w:t>
      </w:r>
      <w:r>
        <w:rPr>
          <w:rStyle w:val="10"/>
          <w:rFonts w:hint="eastAsia" w:ascii="仿宋" w:hAnsi="仿宋" w:eastAsia="仿宋" w:cs="仿宋"/>
          <w:sz w:val="28"/>
          <w:szCs w:val="28"/>
          <w:lang w:val="en-US" w:eastAsia="zh-CN"/>
        </w:rPr>
        <w:endnoteReference w:id="4"/>
      </w:r>
      <w:r>
        <w:rPr>
          <w:rStyle w:val="10"/>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即所有权人（股东）基于委托或者信托关系将公司交由他人（董事、监事及高级管理人员）经营管理。正是基于上述公司所有权和公司经营权相分离的制度设计，倘若公司的管理人员在经营活动中利用执行公司事务的便利获取、利用、转移、掩饰公司的商业机会</w:t>
      </w:r>
      <w:r>
        <w:rPr>
          <w:rStyle w:val="10"/>
          <w:rFonts w:hint="eastAsia" w:ascii="仿宋" w:hAnsi="仿宋" w:eastAsia="仿宋" w:cs="仿宋"/>
          <w:sz w:val="28"/>
          <w:szCs w:val="28"/>
          <w:lang w:val="en-US" w:eastAsia="zh-CN"/>
        </w:rPr>
        <w:t>[</w:t>
      </w:r>
      <w:r>
        <w:rPr>
          <w:rStyle w:val="10"/>
          <w:rFonts w:hint="eastAsia" w:ascii="仿宋" w:hAnsi="仿宋" w:eastAsia="仿宋" w:cs="仿宋"/>
          <w:sz w:val="28"/>
          <w:szCs w:val="28"/>
          <w:lang w:val="en-US" w:eastAsia="zh-CN"/>
        </w:rPr>
        <w:endnoteReference w:id="5"/>
      </w:r>
      <w:r>
        <w:rPr>
          <w:rStyle w:val="10"/>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，就会造成公司利润的流失，对公司股东的利益造成严重的损害。因此，管理人员履职行为的忠实程度直接影响到公司的经营效益，影响到公司财产的安全。</w:t>
      </w:r>
    </w:p>
    <w:p w14:paraId="6C121AA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公司法制度要求管理人员对公司负有信义义务，包括忠实义务和勤勉义务</w:t>
      </w:r>
      <w:r>
        <w:rPr>
          <w:rStyle w:val="10"/>
          <w:rFonts w:hint="eastAsia" w:ascii="仿宋" w:hAnsi="仿宋" w:eastAsia="仿宋" w:cs="仿宋"/>
          <w:sz w:val="28"/>
          <w:szCs w:val="28"/>
          <w:lang w:val="en-US" w:eastAsia="zh-CN"/>
        </w:rPr>
        <w:t>[</w:t>
      </w:r>
      <w:r>
        <w:rPr>
          <w:rStyle w:val="10"/>
          <w:rFonts w:hint="eastAsia" w:ascii="仿宋" w:hAnsi="仿宋" w:eastAsia="仿宋" w:cs="仿宋"/>
          <w:sz w:val="28"/>
          <w:szCs w:val="28"/>
          <w:lang w:val="en-US" w:eastAsia="zh-CN"/>
        </w:rPr>
        <w:endnoteReference w:id="6"/>
      </w:r>
      <w:r>
        <w:rPr>
          <w:rStyle w:val="10"/>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。忠实义务要求董事、监事以及高级管理人员“在执行公司事务时应当以公司利益作为自己行为和行动最高准则”</w:t>
      </w:r>
      <w:r>
        <w:rPr>
          <w:rStyle w:val="10"/>
          <w:rFonts w:hint="eastAsia" w:ascii="仿宋" w:hAnsi="仿宋" w:eastAsia="仿宋" w:cs="仿宋"/>
          <w:sz w:val="28"/>
          <w:szCs w:val="28"/>
          <w:lang w:val="en-US" w:eastAsia="zh-CN"/>
        </w:rPr>
        <w:t>[</w:t>
      </w:r>
      <w:r>
        <w:rPr>
          <w:rStyle w:val="10"/>
          <w:rFonts w:hint="eastAsia" w:ascii="仿宋" w:hAnsi="仿宋" w:eastAsia="仿宋" w:cs="仿宋"/>
          <w:sz w:val="28"/>
          <w:szCs w:val="28"/>
          <w:lang w:val="en-US" w:eastAsia="zh-CN"/>
        </w:rPr>
        <w:endnoteReference w:id="7"/>
      </w:r>
      <w:r>
        <w:rPr>
          <w:rStyle w:val="10"/>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避免自身利益与公司利益冲突，禁止从事损害公司利益的行为。上述忠实义务具体到公司机会上，就表现为公司机会规则，即董事、监事以及高级管理人员“不得为了自己的利益谋取属于公司的商业机会，不得与公司进行竞争”</w:t>
      </w:r>
      <w:r>
        <w:rPr>
          <w:rStyle w:val="10"/>
          <w:rFonts w:hint="eastAsia" w:ascii="仿宋" w:hAnsi="仿宋" w:eastAsia="仿宋" w:cs="仿宋"/>
          <w:sz w:val="28"/>
          <w:szCs w:val="28"/>
          <w:lang w:val="en-US" w:eastAsia="zh-CN"/>
        </w:rPr>
        <w:t>[</w:t>
      </w:r>
      <w:r>
        <w:rPr>
          <w:rStyle w:val="10"/>
          <w:rFonts w:hint="eastAsia" w:ascii="仿宋" w:hAnsi="仿宋" w:eastAsia="仿宋" w:cs="仿宋"/>
          <w:sz w:val="28"/>
          <w:szCs w:val="28"/>
          <w:lang w:val="en-US" w:eastAsia="zh-CN"/>
        </w:rPr>
        <w:endnoteReference w:id="8"/>
      </w:r>
      <w:r>
        <w:rPr>
          <w:rStyle w:val="10"/>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因此，公司机会规则是在公司所有权和公司经营权相分离的公司制度下，公司的董事、监事以及高级管理人员对于公司所负忠实义务的要求，禁止董事、监事以及高级管理人员在获取公司商业机会时与公司发生利益冲突。</w:t>
      </w:r>
    </w:p>
    <w:p w14:paraId="2BE6661F">
      <w:pPr>
        <w:pStyle w:val="3"/>
        <w:keepNext/>
        <w:keepLines/>
        <w:pageBreakBefore w:val="0"/>
        <w:widowControl w:val="0"/>
        <w:numPr>
          <w:ilvl w:val="0"/>
          <w:numId w:val="1"/>
        </w:numPr>
        <w:kinsoku/>
        <w:wordWrap/>
        <w:overflowPunct/>
        <w:topLinePunct w:val="0"/>
        <w:autoSpaceDE/>
        <w:autoSpaceDN/>
        <w:bidi w:val="0"/>
        <w:adjustRightInd/>
        <w:snapToGrid/>
        <w:spacing w:line="413" w:lineRule="auto"/>
        <w:ind w:firstLine="562" w:firstLineChars="200"/>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公司机会的法律性质</w:t>
      </w:r>
    </w:p>
    <w:p w14:paraId="2E1B48B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公司机会是何性质？这一问题在理论界一直存在争议，尚未形成共识，存在财产说、权利说与法律利益说三种不同观点。</w:t>
      </w:r>
    </w:p>
    <w:p w14:paraId="1C45031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财产说认为其是一种财产，属于公司的无形财产</w:t>
      </w:r>
      <w:r>
        <w:rPr>
          <w:rStyle w:val="10"/>
          <w:rFonts w:hint="eastAsia" w:ascii="仿宋" w:hAnsi="仿宋" w:eastAsia="仿宋" w:cs="仿宋"/>
          <w:sz w:val="28"/>
          <w:szCs w:val="28"/>
          <w:lang w:val="en-US" w:eastAsia="zh-CN"/>
        </w:rPr>
        <w:t>[</w:t>
      </w:r>
      <w:r>
        <w:rPr>
          <w:rStyle w:val="10"/>
          <w:rFonts w:hint="eastAsia" w:ascii="仿宋" w:hAnsi="仿宋" w:eastAsia="仿宋" w:cs="仿宋"/>
          <w:sz w:val="28"/>
          <w:szCs w:val="28"/>
          <w:lang w:val="en-US" w:eastAsia="zh-CN"/>
        </w:rPr>
        <w:endnoteReference w:id="9"/>
      </w:r>
      <w:r>
        <w:rPr>
          <w:rStyle w:val="10"/>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，主要原因为公司营利是通过交易行为来实现，而交易行为的前提都是从公司机会的获取开始的，从而认为“公司机会是……可转化为利益的抽象存在……应当被纳入无形财产的规制范围”</w:t>
      </w:r>
      <w:r>
        <w:rPr>
          <w:rStyle w:val="10"/>
          <w:rFonts w:hint="eastAsia" w:ascii="仿宋" w:hAnsi="仿宋" w:eastAsia="仿宋" w:cs="仿宋"/>
          <w:sz w:val="28"/>
          <w:szCs w:val="28"/>
          <w:lang w:val="en-US" w:eastAsia="zh-CN"/>
        </w:rPr>
        <w:t>[</w:t>
      </w:r>
      <w:r>
        <w:rPr>
          <w:rStyle w:val="10"/>
          <w:rFonts w:hint="eastAsia" w:ascii="仿宋" w:hAnsi="仿宋" w:eastAsia="仿宋" w:cs="仿宋"/>
          <w:sz w:val="28"/>
          <w:szCs w:val="28"/>
          <w:lang w:val="en-US" w:eastAsia="zh-CN"/>
        </w:rPr>
        <w:endnoteReference w:id="10"/>
      </w:r>
      <w:r>
        <w:rPr>
          <w:rStyle w:val="10"/>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。但财产权具有绝对性和排他性的特点；而公司机会是随着公司经营活动产生的，是在动态发展的</w:t>
      </w:r>
      <w:r>
        <w:rPr>
          <w:rStyle w:val="10"/>
          <w:rFonts w:hint="eastAsia" w:ascii="仿宋" w:hAnsi="仿宋" w:eastAsia="仿宋" w:cs="仿宋"/>
          <w:sz w:val="28"/>
          <w:szCs w:val="28"/>
          <w:lang w:val="en-US" w:eastAsia="zh-CN"/>
        </w:rPr>
        <w:t>[</w:t>
      </w:r>
      <w:r>
        <w:rPr>
          <w:rStyle w:val="10"/>
          <w:rFonts w:hint="eastAsia" w:ascii="仿宋" w:hAnsi="仿宋" w:eastAsia="仿宋" w:cs="仿宋"/>
          <w:sz w:val="28"/>
          <w:szCs w:val="28"/>
          <w:lang w:val="en-US" w:eastAsia="zh-CN"/>
        </w:rPr>
        <w:endnoteReference w:id="11"/>
      </w:r>
      <w:r>
        <w:rPr>
          <w:rStyle w:val="10"/>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，且在市场经济环境下其他市场主体也可以通过合法途径获知某个商业机会</w:t>
      </w:r>
      <w:r>
        <w:rPr>
          <w:rStyle w:val="10"/>
          <w:rFonts w:hint="eastAsia" w:ascii="仿宋" w:hAnsi="仿宋" w:eastAsia="仿宋" w:cs="仿宋"/>
          <w:sz w:val="28"/>
          <w:szCs w:val="28"/>
          <w:lang w:val="en-US" w:eastAsia="zh-CN"/>
        </w:rPr>
        <w:t>[</w:t>
      </w:r>
      <w:r>
        <w:rPr>
          <w:rStyle w:val="10"/>
          <w:rFonts w:hint="eastAsia" w:ascii="仿宋" w:hAnsi="仿宋" w:eastAsia="仿宋" w:cs="仿宋"/>
          <w:sz w:val="28"/>
          <w:szCs w:val="28"/>
          <w:lang w:val="en-US" w:eastAsia="zh-CN"/>
        </w:rPr>
        <w:endnoteReference w:id="12"/>
      </w:r>
      <w:r>
        <w:rPr>
          <w:rStyle w:val="10"/>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。因此，公司机会不具备财产的绝对性和排他性的属性，不应当被视为一种财产。</w:t>
      </w:r>
    </w:p>
    <w:p w14:paraId="4D5800E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权利说认为其属于公司的某种权利，又分为“优先权说”和“期待权说”。有学者认为公司机会规则赋予了公司优先于公司工作人获知和使用某些机会的权利，公司据此享有的权利是一种优先权</w:t>
      </w:r>
      <w:r>
        <w:rPr>
          <w:rStyle w:val="10"/>
          <w:rFonts w:hint="eastAsia" w:ascii="仿宋" w:hAnsi="仿宋" w:eastAsia="仿宋" w:cs="仿宋"/>
          <w:sz w:val="28"/>
          <w:szCs w:val="28"/>
          <w:lang w:val="en-US" w:eastAsia="zh-CN"/>
        </w:rPr>
        <w:t>[</w:t>
      </w:r>
      <w:r>
        <w:rPr>
          <w:rStyle w:val="10"/>
          <w:rFonts w:hint="eastAsia" w:ascii="仿宋" w:hAnsi="仿宋" w:eastAsia="仿宋" w:cs="仿宋"/>
          <w:sz w:val="28"/>
          <w:szCs w:val="28"/>
          <w:lang w:val="en-US" w:eastAsia="zh-CN"/>
        </w:rPr>
        <w:endnoteReference w:id="13"/>
      </w:r>
      <w:r>
        <w:rPr>
          <w:rStyle w:val="10"/>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也有学者认为为追逐利益，作为理性经济人的公司在利益驱动下对于利用公司机会创造最大价值充满期待，符合“对未来取得某种权利的期待”、“具备取得权利的部分要件”以及“具有一定独立性”的期待权构成要件，是一种期待权</w:t>
      </w:r>
      <w:r>
        <w:rPr>
          <w:rStyle w:val="10"/>
          <w:rFonts w:hint="eastAsia" w:ascii="仿宋" w:hAnsi="仿宋" w:eastAsia="仿宋" w:cs="仿宋"/>
          <w:sz w:val="28"/>
          <w:szCs w:val="28"/>
          <w:lang w:val="en-US" w:eastAsia="zh-CN"/>
        </w:rPr>
        <w:t>[</w:t>
      </w:r>
      <w:r>
        <w:rPr>
          <w:rStyle w:val="10"/>
          <w:rFonts w:hint="eastAsia" w:ascii="仿宋" w:hAnsi="仿宋" w:eastAsia="仿宋" w:cs="仿宋"/>
          <w:sz w:val="28"/>
          <w:szCs w:val="28"/>
          <w:lang w:val="en-US" w:eastAsia="zh-CN"/>
        </w:rPr>
        <w:endnoteReference w:id="14"/>
      </w:r>
      <w:r>
        <w:rPr>
          <w:rStyle w:val="10"/>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。但期待权要达到能够进行处分的程度，公司机会规则只是为防止内部人不当篡夺，而并不存在可以直接处分的程度，不会因为转让获得经济利益。因此，公司机会也不应当被视为一种权利。</w:t>
      </w:r>
    </w:p>
    <w:p w14:paraId="47E4A85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法律利益说认为商业机会的本质不在于归属而在于利用</w:t>
      </w:r>
      <w:r>
        <w:rPr>
          <w:rStyle w:val="10"/>
          <w:rFonts w:hint="eastAsia" w:ascii="仿宋" w:hAnsi="仿宋" w:eastAsia="仿宋" w:cs="仿宋"/>
          <w:sz w:val="28"/>
          <w:szCs w:val="28"/>
          <w:lang w:val="en-US" w:eastAsia="zh-CN"/>
        </w:rPr>
        <w:t>[</w:t>
      </w:r>
      <w:r>
        <w:rPr>
          <w:rStyle w:val="10"/>
          <w:rFonts w:hint="eastAsia" w:ascii="仿宋" w:hAnsi="仿宋" w:eastAsia="仿宋" w:cs="仿宋"/>
          <w:sz w:val="28"/>
          <w:szCs w:val="28"/>
          <w:lang w:val="en-US" w:eastAsia="zh-CN"/>
        </w:rPr>
        <w:endnoteReference w:id="15"/>
      </w:r>
      <w:r>
        <w:rPr>
          <w:rStyle w:val="10"/>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，本质上是一种机会利益，一方面其达不到财产和权利的严格的构成条件，未上升到财产或权利的层面</w:t>
      </w:r>
      <w:r>
        <w:rPr>
          <w:rStyle w:val="10"/>
          <w:rFonts w:hint="eastAsia" w:ascii="仿宋" w:hAnsi="仿宋" w:eastAsia="仿宋" w:cs="仿宋"/>
          <w:sz w:val="28"/>
          <w:szCs w:val="28"/>
          <w:lang w:val="en-US" w:eastAsia="zh-CN"/>
        </w:rPr>
        <w:t>[</w:t>
      </w:r>
      <w:r>
        <w:rPr>
          <w:rStyle w:val="10"/>
          <w:rFonts w:hint="eastAsia" w:ascii="仿宋" w:hAnsi="仿宋" w:eastAsia="仿宋" w:cs="仿宋"/>
          <w:sz w:val="28"/>
          <w:szCs w:val="28"/>
          <w:lang w:val="en-US" w:eastAsia="zh-CN"/>
        </w:rPr>
        <w:endnoteReference w:id="16"/>
      </w:r>
      <w:r>
        <w:rPr>
          <w:rStyle w:val="10"/>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另一方面法律对于公司投入人力物力营造的公司机会予以保护，应当将其视为一种“法律上的利益”。笔者也认为在公司机会难以归入一项财产或者现存权利的情况，将公司机会认为是法律利益，更有利于保护公司机会。</w:t>
      </w:r>
    </w:p>
    <w:p w14:paraId="3CF1CBC2">
      <w:pPr>
        <w:pStyle w:val="3"/>
        <w:keepNext/>
        <w:keepLines/>
        <w:pageBreakBefore w:val="0"/>
        <w:widowControl w:val="0"/>
        <w:numPr>
          <w:ilvl w:val="0"/>
          <w:numId w:val="1"/>
        </w:numPr>
        <w:kinsoku/>
        <w:wordWrap/>
        <w:overflowPunct/>
        <w:topLinePunct w:val="0"/>
        <w:autoSpaceDE/>
        <w:autoSpaceDN/>
        <w:bidi w:val="0"/>
        <w:adjustRightInd/>
        <w:snapToGrid/>
        <w:spacing w:line="413" w:lineRule="auto"/>
        <w:ind w:firstLine="562" w:firstLineChars="200"/>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比较法中公司机会认定标准</w:t>
      </w:r>
    </w:p>
    <w:p w14:paraId="37F06C1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美国作为公司机会规则的起源地之一，在裁判过程中形成了利益与期待标准、经营范围标准、公平标准、米勒两步分析法等四种不同的判例法公司机会认定标准。利益与期待标准产生于Lagarde v. Anniston Lime &amp; Stone Co.案，认为只有在公司对一项业机会已经具有了利益或者该公司根据现有权利对该利益享有期待时，该商业机会才属于公司机会。</w:t>
      </w:r>
      <w:r>
        <w:rPr>
          <w:rStyle w:val="10"/>
          <w:rFonts w:hint="eastAsia" w:ascii="仿宋" w:hAnsi="仿宋" w:eastAsia="仿宋" w:cs="仿宋"/>
          <w:sz w:val="28"/>
          <w:szCs w:val="28"/>
          <w:lang w:val="en-US" w:eastAsia="zh-CN"/>
        </w:rPr>
        <w:t>[</w:t>
      </w:r>
      <w:r>
        <w:rPr>
          <w:rStyle w:val="10"/>
          <w:rFonts w:hint="eastAsia" w:ascii="仿宋" w:hAnsi="仿宋" w:eastAsia="仿宋" w:cs="仿宋"/>
          <w:sz w:val="28"/>
          <w:szCs w:val="28"/>
          <w:lang w:val="en-US" w:eastAsia="zh-CN"/>
        </w:rPr>
        <w:endnoteReference w:id="17"/>
      </w:r>
      <w:r>
        <w:rPr>
          <w:rStyle w:val="10"/>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经营范围标准源于Guth v. Loft案，认为如果一项商业机会处于公司的经营范围之内，则属于公司机会。</w:t>
      </w:r>
      <w:r>
        <w:rPr>
          <w:rStyle w:val="10"/>
          <w:rFonts w:hint="eastAsia" w:ascii="仿宋" w:hAnsi="仿宋" w:eastAsia="仿宋" w:cs="仿宋"/>
          <w:sz w:val="28"/>
          <w:szCs w:val="28"/>
          <w:lang w:val="en-US" w:eastAsia="zh-CN"/>
        </w:rPr>
        <w:t>[</w:t>
      </w:r>
      <w:r>
        <w:rPr>
          <w:rStyle w:val="10"/>
          <w:rFonts w:hint="eastAsia" w:ascii="仿宋" w:hAnsi="仿宋" w:eastAsia="仿宋" w:cs="仿宋"/>
          <w:sz w:val="28"/>
          <w:szCs w:val="28"/>
          <w:lang w:val="en-US" w:eastAsia="zh-CN"/>
        </w:rPr>
        <w:endnoteReference w:id="18"/>
      </w:r>
      <w:r>
        <w:rPr>
          <w:rStyle w:val="10"/>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公平性标准则源于Durfee v. Durfee &amp; Canning, Inc.案，认为当作为受托人的董事为了自身利益利用商业机会，而公司利益因此需要得到保护时所产生的不公平，从商业机会对公司是否存在特殊价值、是否与相对人开展协商、是否有能力利用商业机会、是否同意进行交易、受托人是否因职务获得商业机会、受托人是否获得公司同意等标准进行认定。</w:t>
      </w:r>
      <w:r>
        <w:rPr>
          <w:rStyle w:val="10"/>
          <w:rFonts w:hint="eastAsia" w:ascii="仿宋" w:hAnsi="仿宋" w:eastAsia="仿宋" w:cs="仿宋"/>
          <w:sz w:val="28"/>
          <w:szCs w:val="28"/>
          <w:lang w:val="en-US" w:eastAsia="zh-CN"/>
        </w:rPr>
        <w:t>[</w:t>
      </w:r>
      <w:r>
        <w:rPr>
          <w:rStyle w:val="10"/>
          <w:rFonts w:hint="eastAsia" w:ascii="仿宋" w:hAnsi="仿宋" w:eastAsia="仿宋" w:cs="仿宋"/>
          <w:sz w:val="28"/>
          <w:szCs w:val="28"/>
          <w:lang w:val="en-US" w:eastAsia="zh-CN"/>
        </w:rPr>
        <w:endnoteReference w:id="19"/>
      </w:r>
      <w:r>
        <w:rPr>
          <w:rStyle w:val="10"/>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米勒两步分析法产生于Miller v. Miller案，主要为：第一步为根据经营范围、预期利益判断是否属于公司机会；第二步为董事、监事以及高级管理人员利用商业机会是否违背了公平原则。</w:t>
      </w:r>
      <w:r>
        <w:rPr>
          <w:rStyle w:val="10"/>
          <w:rFonts w:hint="eastAsia" w:ascii="仿宋" w:hAnsi="仿宋" w:eastAsia="仿宋" w:cs="仿宋"/>
          <w:sz w:val="28"/>
          <w:szCs w:val="28"/>
          <w:lang w:val="en-US" w:eastAsia="zh-CN"/>
        </w:rPr>
        <w:t>[</w:t>
      </w:r>
      <w:r>
        <w:rPr>
          <w:rStyle w:val="10"/>
          <w:rFonts w:hint="eastAsia" w:ascii="仿宋" w:hAnsi="仿宋" w:eastAsia="仿宋" w:cs="仿宋"/>
          <w:sz w:val="28"/>
          <w:szCs w:val="28"/>
          <w:lang w:val="en-US" w:eastAsia="zh-CN"/>
        </w:rPr>
        <w:endnoteReference w:id="20"/>
      </w:r>
      <w:r>
        <w:rPr>
          <w:rStyle w:val="10"/>
          <w:rFonts w:hint="eastAsia" w:ascii="仿宋" w:hAnsi="仿宋" w:eastAsia="仿宋" w:cs="仿宋"/>
          <w:sz w:val="28"/>
          <w:szCs w:val="28"/>
          <w:lang w:val="en-US" w:eastAsia="zh-CN"/>
        </w:rPr>
        <w:t>]</w:t>
      </w:r>
    </w:p>
    <w:p w14:paraId="7D95449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英国作为公司机会规则的另一起源地，与美国法强调商业机会归属不同，其更考虑董事、监事以及高级管理人员对公司的忠实义务，因而产生了禁止冲突规则和禁止获利规则。禁止冲突规则要求负有忠实义务的董事、监事以及高级管理人员不能参与可能造成其个人利益与公司利益相冲突的活动中。禁止获利规则的内容则是“对于董事通过与所任职公司间的关系所获得的财产，董事不得从中获利”</w:t>
      </w:r>
      <w:r>
        <w:rPr>
          <w:rStyle w:val="10"/>
          <w:rFonts w:hint="eastAsia" w:ascii="仿宋" w:hAnsi="仿宋" w:eastAsia="仿宋" w:cs="仿宋"/>
          <w:sz w:val="28"/>
          <w:szCs w:val="28"/>
          <w:lang w:val="en-US" w:eastAsia="zh-CN"/>
        </w:rPr>
        <w:t>[</w:t>
      </w:r>
      <w:r>
        <w:rPr>
          <w:rStyle w:val="10"/>
          <w:rFonts w:hint="eastAsia" w:ascii="仿宋" w:hAnsi="仿宋" w:eastAsia="仿宋" w:cs="仿宋"/>
          <w:sz w:val="28"/>
          <w:szCs w:val="28"/>
          <w:lang w:val="en-US" w:eastAsia="zh-CN"/>
        </w:rPr>
        <w:endnoteReference w:id="21"/>
      </w:r>
      <w:r>
        <w:rPr>
          <w:rStyle w:val="10"/>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w:t>
      </w:r>
    </w:p>
    <w:p w14:paraId="479762A1">
      <w:pPr>
        <w:pStyle w:val="2"/>
        <w:bidi w:val="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三、问题检视：司法裁判中的公司机会</w:t>
      </w:r>
    </w:p>
    <w:p w14:paraId="5F2580EE">
      <w:pPr>
        <w:pStyle w:val="3"/>
        <w:keepNext/>
        <w:keepLines/>
        <w:pageBreakBefore w:val="0"/>
        <w:widowControl w:val="0"/>
        <w:kinsoku/>
        <w:wordWrap/>
        <w:overflowPunct/>
        <w:topLinePunct w:val="0"/>
        <w:autoSpaceDE/>
        <w:autoSpaceDN/>
        <w:bidi w:val="0"/>
        <w:adjustRightInd/>
        <w:snapToGrid/>
        <w:spacing w:line="413"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（一）公司机会在司法裁判中的要素统计</w:t>
      </w:r>
    </w:p>
    <w:p w14:paraId="6053584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为研究我国司法裁判中认定商业机会的要素，笔者在“北大法宝”数据库中，以“商业机会”为搜索关键词，以“损害公司利益责任纠纷”为案由进行检索，并对法院作出裁判的理由进行梳理筛选后收集到与本文研究有关的认定公司机会相关的生效判决书62份，其中认定案涉的商业机会属于公司机会的判决书26份</w:t>
      </w:r>
      <w:r>
        <w:rPr>
          <w:rStyle w:val="10"/>
          <w:rFonts w:hint="eastAsia" w:ascii="仿宋" w:hAnsi="仿宋" w:eastAsia="仿宋" w:cs="仿宋"/>
          <w:sz w:val="28"/>
          <w:szCs w:val="28"/>
          <w:lang w:val="en-US" w:eastAsia="zh-CN"/>
        </w:rPr>
        <w:t>[</w:t>
      </w:r>
      <w:r>
        <w:rPr>
          <w:rStyle w:val="10"/>
          <w:rFonts w:hint="eastAsia" w:ascii="仿宋" w:hAnsi="仿宋" w:eastAsia="仿宋" w:cs="仿宋"/>
          <w:sz w:val="28"/>
          <w:szCs w:val="28"/>
          <w:lang w:val="en-US" w:eastAsia="zh-CN"/>
        </w:rPr>
        <w:endnoteReference w:id="22"/>
      </w:r>
      <w:r>
        <w:rPr>
          <w:rStyle w:val="10"/>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，认定案涉的商业机会不属于公司机会的判决书36份</w:t>
      </w:r>
      <w:r>
        <w:rPr>
          <w:rStyle w:val="10"/>
          <w:rFonts w:hint="eastAsia" w:ascii="仿宋" w:hAnsi="仿宋" w:eastAsia="仿宋" w:cs="仿宋"/>
          <w:sz w:val="28"/>
          <w:szCs w:val="28"/>
          <w:lang w:val="en-US" w:eastAsia="zh-CN"/>
        </w:rPr>
        <w:t>[</w:t>
      </w:r>
      <w:r>
        <w:rPr>
          <w:rStyle w:val="10"/>
          <w:rFonts w:hint="eastAsia" w:ascii="仿宋" w:hAnsi="仿宋" w:eastAsia="仿宋" w:cs="仿宋"/>
          <w:sz w:val="28"/>
          <w:szCs w:val="28"/>
          <w:lang w:val="en-US" w:eastAsia="zh-CN"/>
        </w:rPr>
        <w:endnoteReference w:id="23"/>
      </w:r>
      <w:r>
        <w:rPr>
          <w:rStyle w:val="10"/>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。笔者通过对裁判文书中法院对商业机会进行认定的理由进行梳理，形成了《公司机会司法认定要素统计表》（以下简称《认定要素统计表》》）。</w:t>
      </w:r>
    </w:p>
    <w:tbl>
      <w:tblPr>
        <w:tblStyle w:val="8"/>
        <w:tblW w:w="9580" w:type="dxa"/>
        <w:tblInd w:w="-6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3"/>
        <w:gridCol w:w="1177"/>
        <w:gridCol w:w="1075"/>
        <w:gridCol w:w="1009"/>
        <w:gridCol w:w="775"/>
        <w:gridCol w:w="1076"/>
        <w:gridCol w:w="1116"/>
        <w:gridCol w:w="812"/>
        <w:gridCol w:w="1097"/>
      </w:tblGrid>
      <w:tr w14:paraId="2517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0" w:type="dxa"/>
            <w:gridSpan w:val="9"/>
            <w:vAlign w:val="center"/>
          </w:tcPr>
          <w:p w14:paraId="33C546B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b/>
                <w:bCs/>
                <w:sz w:val="28"/>
                <w:szCs w:val="28"/>
                <w:lang w:val="en-US" w:eastAsia="zh-CN"/>
              </w:rPr>
              <w:t>公司机会司法认定要素统计表</w:t>
            </w:r>
          </w:p>
        </w:tc>
      </w:tr>
      <w:tr w14:paraId="6EBF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3" w:type="dxa"/>
            <w:vAlign w:val="center"/>
          </w:tcPr>
          <w:p w14:paraId="7E503D4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认定要素</w:t>
            </w:r>
          </w:p>
        </w:tc>
        <w:tc>
          <w:tcPr>
            <w:tcW w:w="1177" w:type="dxa"/>
            <w:vAlign w:val="center"/>
          </w:tcPr>
          <w:p w14:paraId="7073FB8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是否为商业机会做出实质性努力</w:t>
            </w:r>
          </w:p>
        </w:tc>
        <w:tc>
          <w:tcPr>
            <w:tcW w:w="1075" w:type="dxa"/>
            <w:vAlign w:val="center"/>
          </w:tcPr>
          <w:p w14:paraId="044883D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公司技术、资金、资质等能力</w:t>
            </w:r>
          </w:p>
        </w:tc>
        <w:tc>
          <w:tcPr>
            <w:tcW w:w="1009" w:type="dxa"/>
            <w:vAlign w:val="center"/>
          </w:tcPr>
          <w:p w14:paraId="5307DDF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商业机会是否来源履行职务</w:t>
            </w:r>
          </w:p>
        </w:tc>
        <w:tc>
          <w:tcPr>
            <w:tcW w:w="775" w:type="dxa"/>
            <w:vAlign w:val="center"/>
          </w:tcPr>
          <w:p w14:paraId="5628CB9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交易对手意愿</w:t>
            </w:r>
          </w:p>
        </w:tc>
        <w:tc>
          <w:tcPr>
            <w:tcW w:w="1076" w:type="dxa"/>
            <w:vAlign w:val="center"/>
          </w:tcPr>
          <w:p w14:paraId="28EE644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是否与经营活动密切相关</w:t>
            </w:r>
          </w:p>
        </w:tc>
        <w:tc>
          <w:tcPr>
            <w:tcW w:w="1116" w:type="dxa"/>
            <w:vAlign w:val="center"/>
          </w:tcPr>
          <w:p w14:paraId="6CF5BE0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商业机会是否属于公司</w:t>
            </w:r>
          </w:p>
        </w:tc>
        <w:tc>
          <w:tcPr>
            <w:tcW w:w="812" w:type="dxa"/>
            <w:vAlign w:val="center"/>
          </w:tcPr>
          <w:p w14:paraId="3CA602E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公司利用意愿</w:t>
            </w:r>
          </w:p>
        </w:tc>
        <w:tc>
          <w:tcPr>
            <w:tcW w:w="1097" w:type="dxa"/>
            <w:vAlign w:val="center"/>
          </w:tcPr>
          <w:p w14:paraId="3FD9BAF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商业机会是否合法、合规</w:t>
            </w:r>
          </w:p>
        </w:tc>
      </w:tr>
      <w:tr w14:paraId="3026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3" w:type="dxa"/>
            <w:vAlign w:val="center"/>
          </w:tcPr>
          <w:p w14:paraId="7652351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判决中出现要素的次数</w:t>
            </w:r>
          </w:p>
        </w:tc>
        <w:tc>
          <w:tcPr>
            <w:tcW w:w="1177" w:type="dxa"/>
            <w:vAlign w:val="center"/>
          </w:tcPr>
          <w:p w14:paraId="45F9DA6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23</w:t>
            </w:r>
          </w:p>
        </w:tc>
        <w:tc>
          <w:tcPr>
            <w:tcW w:w="1075" w:type="dxa"/>
            <w:vAlign w:val="center"/>
          </w:tcPr>
          <w:p w14:paraId="7A9E369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19</w:t>
            </w:r>
          </w:p>
        </w:tc>
        <w:tc>
          <w:tcPr>
            <w:tcW w:w="1009" w:type="dxa"/>
            <w:vAlign w:val="center"/>
          </w:tcPr>
          <w:p w14:paraId="148C28D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16</w:t>
            </w:r>
          </w:p>
        </w:tc>
        <w:tc>
          <w:tcPr>
            <w:tcW w:w="775" w:type="dxa"/>
            <w:vAlign w:val="center"/>
          </w:tcPr>
          <w:p w14:paraId="4E0AB73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14</w:t>
            </w:r>
          </w:p>
        </w:tc>
        <w:tc>
          <w:tcPr>
            <w:tcW w:w="1076" w:type="dxa"/>
            <w:vAlign w:val="center"/>
          </w:tcPr>
          <w:p w14:paraId="6B11E74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14</w:t>
            </w:r>
          </w:p>
        </w:tc>
        <w:tc>
          <w:tcPr>
            <w:tcW w:w="1116" w:type="dxa"/>
            <w:vAlign w:val="center"/>
          </w:tcPr>
          <w:p w14:paraId="4D1B17E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10</w:t>
            </w:r>
          </w:p>
        </w:tc>
        <w:tc>
          <w:tcPr>
            <w:tcW w:w="812" w:type="dxa"/>
            <w:vAlign w:val="center"/>
          </w:tcPr>
          <w:p w14:paraId="199807B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1097" w:type="dxa"/>
            <w:vAlign w:val="center"/>
          </w:tcPr>
          <w:p w14:paraId="677E1B9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r>
      <w:tr w14:paraId="6DF1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3" w:type="dxa"/>
            <w:vAlign w:val="center"/>
          </w:tcPr>
          <w:p w14:paraId="7280E25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属于商业机会的判决中出现要素的次数</w:t>
            </w:r>
          </w:p>
        </w:tc>
        <w:tc>
          <w:tcPr>
            <w:tcW w:w="1177" w:type="dxa"/>
            <w:vAlign w:val="center"/>
          </w:tcPr>
          <w:p w14:paraId="7BF2FE8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12</w:t>
            </w:r>
          </w:p>
        </w:tc>
        <w:tc>
          <w:tcPr>
            <w:tcW w:w="1075" w:type="dxa"/>
            <w:vAlign w:val="center"/>
          </w:tcPr>
          <w:p w14:paraId="5D3E379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1009" w:type="dxa"/>
            <w:vAlign w:val="center"/>
          </w:tcPr>
          <w:p w14:paraId="662B5A6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8</w:t>
            </w:r>
          </w:p>
        </w:tc>
        <w:tc>
          <w:tcPr>
            <w:tcW w:w="775" w:type="dxa"/>
            <w:vAlign w:val="center"/>
          </w:tcPr>
          <w:p w14:paraId="097855E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w:t>
            </w:r>
          </w:p>
        </w:tc>
        <w:tc>
          <w:tcPr>
            <w:tcW w:w="1076" w:type="dxa"/>
            <w:vAlign w:val="center"/>
          </w:tcPr>
          <w:p w14:paraId="440AD26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10</w:t>
            </w:r>
          </w:p>
        </w:tc>
        <w:tc>
          <w:tcPr>
            <w:tcW w:w="1116" w:type="dxa"/>
            <w:vAlign w:val="center"/>
          </w:tcPr>
          <w:p w14:paraId="72D67C5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4</w:t>
            </w:r>
          </w:p>
        </w:tc>
        <w:tc>
          <w:tcPr>
            <w:tcW w:w="812" w:type="dxa"/>
            <w:vAlign w:val="center"/>
          </w:tcPr>
          <w:p w14:paraId="6BDD8E9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0</w:t>
            </w:r>
          </w:p>
        </w:tc>
        <w:tc>
          <w:tcPr>
            <w:tcW w:w="1097" w:type="dxa"/>
            <w:vAlign w:val="center"/>
          </w:tcPr>
          <w:p w14:paraId="1588097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0</w:t>
            </w:r>
          </w:p>
        </w:tc>
      </w:tr>
      <w:tr w14:paraId="6C6D3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3" w:type="dxa"/>
            <w:vAlign w:val="center"/>
          </w:tcPr>
          <w:p w14:paraId="4612E2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不属于商业机会的判决中出现要素的次数</w:t>
            </w:r>
          </w:p>
        </w:tc>
        <w:tc>
          <w:tcPr>
            <w:tcW w:w="1177" w:type="dxa"/>
            <w:vAlign w:val="center"/>
          </w:tcPr>
          <w:p w14:paraId="575B89E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11</w:t>
            </w:r>
          </w:p>
        </w:tc>
        <w:tc>
          <w:tcPr>
            <w:tcW w:w="1075" w:type="dxa"/>
            <w:vAlign w:val="center"/>
          </w:tcPr>
          <w:p w14:paraId="1961092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16</w:t>
            </w:r>
          </w:p>
        </w:tc>
        <w:tc>
          <w:tcPr>
            <w:tcW w:w="1009" w:type="dxa"/>
            <w:vAlign w:val="center"/>
          </w:tcPr>
          <w:p w14:paraId="5C027BD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8</w:t>
            </w:r>
          </w:p>
        </w:tc>
        <w:tc>
          <w:tcPr>
            <w:tcW w:w="775" w:type="dxa"/>
            <w:vAlign w:val="center"/>
          </w:tcPr>
          <w:p w14:paraId="4A60EE8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9</w:t>
            </w:r>
          </w:p>
        </w:tc>
        <w:tc>
          <w:tcPr>
            <w:tcW w:w="1076" w:type="dxa"/>
            <w:vAlign w:val="center"/>
          </w:tcPr>
          <w:p w14:paraId="0ED8514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1116" w:type="dxa"/>
            <w:vAlign w:val="center"/>
          </w:tcPr>
          <w:p w14:paraId="42EB079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w:t>
            </w:r>
          </w:p>
        </w:tc>
        <w:tc>
          <w:tcPr>
            <w:tcW w:w="812" w:type="dxa"/>
            <w:vAlign w:val="center"/>
          </w:tcPr>
          <w:p w14:paraId="6065616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1097" w:type="dxa"/>
            <w:vAlign w:val="center"/>
          </w:tcPr>
          <w:p w14:paraId="1295718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r>
    </w:tbl>
    <w:p w14:paraId="32CE465D">
      <w:pPr>
        <w:pStyle w:val="3"/>
        <w:keepNext/>
        <w:keepLines/>
        <w:pageBreakBefore w:val="0"/>
        <w:widowControl w:val="0"/>
        <w:kinsoku/>
        <w:wordWrap/>
        <w:overflowPunct/>
        <w:topLinePunct w:val="0"/>
        <w:autoSpaceDE/>
        <w:autoSpaceDN/>
        <w:bidi w:val="0"/>
        <w:adjustRightInd/>
        <w:snapToGrid/>
        <w:spacing w:line="413" w:lineRule="auto"/>
        <w:ind w:firstLine="562" w:firstLineChars="200"/>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（二）公司机会在司法裁判实践中的问题</w:t>
      </w:r>
    </w:p>
    <w:p w14:paraId="781F7AD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上文笔者对收集的62份生效判决中认定商业机会的要素进行了统计，并制作了《认定要素统计表》。从《认定要素统计表》及生效判决中来看，我国司法裁判中存在的问题有：认定公司机会尚未形成共识；认定公司机会所涉的要素组合方式不一，标准宽严不一。</w:t>
      </w:r>
    </w:p>
    <w:p w14:paraId="4AA066C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其一，我国司法裁判中认定公司机会的要素尚未形成共识。在《认定要素统计表》中，我国司法裁判认定公司机会要素包括“是否为商业机会做出实质性努力”、“</w:t>
      </w:r>
      <w:r>
        <w:rPr>
          <w:rFonts w:hint="eastAsia" w:ascii="仿宋" w:hAnsi="仿宋" w:eastAsia="仿宋" w:cs="仿宋"/>
          <w:sz w:val="28"/>
          <w:szCs w:val="28"/>
          <w:vertAlign w:val="baseline"/>
          <w:lang w:val="en-US" w:eastAsia="zh-CN"/>
        </w:rPr>
        <w:t>公司技术、资金、资质等能力”、“商业机会是否来源履行职务”、“交易对手意愿”、“是否与经营活动密切相关”、“商业机会是否属于公司”、“公司利用意愿”、“商业机会是否合法、合规”等八个方面。上述要素在司法裁判中被法院作为认定要素次数存在巨大的差距，其中出现最多的“是否为商业机会做出实质性努力”要素的次数为23次，占比为37.1%；而出现最少的“公司利用意愿”及“商业机会是否合法、合规”要素的次数为2次，占比为3.2%。但是，没有任何一个司法裁判在认定时包含了上述全部的八个方面的认定要素。上述情况都说明，不同的司法裁判中涉及的认定要素存在较大的差别；我国司法裁判对于认定公司机会的要素缺乏统一的认识，难以形成对认定要素的共识。</w:t>
      </w:r>
    </w:p>
    <w:p w14:paraId="6CDFBA9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其二，我国司法裁判中</w:t>
      </w:r>
      <w:r>
        <w:rPr>
          <w:rFonts w:hint="eastAsia" w:ascii="仿宋" w:hAnsi="仿宋" w:eastAsia="仿宋" w:cs="仿宋"/>
          <w:sz w:val="28"/>
          <w:szCs w:val="28"/>
          <w:lang w:val="en-US" w:eastAsia="zh-CN"/>
        </w:rPr>
        <w:t>认定公司机会所涉的要素组合方式不一，标准宽严不一。</w:t>
      </w:r>
      <w:r>
        <w:rPr>
          <w:rFonts w:hint="eastAsia" w:ascii="仿宋" w:hAnsi="仿宋" w:eastAsia="仿宋" w:cs="仿宋"/>
          <w:sz w:val="28"/>
          <w:szCs w:val="28"/>
          <w:vertAlign w:val="baseline"/>
          <w:lang w:val="en-US" w:eastAsia="zh-CN"/>
        </w:rPr>
        <w:t>司法裁判在认定时包含的要素个数存在着较大的差距。有些裁判包含上述认定要素中的四个要素，例如上海市青浦区人民法院作出的（2019）沪0118民初17845号民事判决从“是否与经营活动密切相关”、“商业机会是否来源于履行职务”、“是否为商业机会做出实质性努力”以及“交易对手意愿”这四个要素综合认定涉案的商业机会是否属于公司机会；而陕西省西安市中级人民法院作出的（2021）陕01民终828号民事判决仅从“商业机会是否属于公司”这一要素认定涉案的商业机会是否属于公司机会。另外，有些司法裁判采取的认定要素过于笼统。其中，在《认定要素统计表》中，“商业机会是否属于公司”这一笼统的认定要素出现了10次。在认定涉案商业机会为公司机会的案例中，法院本来就是解决“涉案商业机会是否属于商业机会”这一问题。但有10份裁判文书在认定中就将“商业机会是否属于公司”这一要素作为认定要素，没有具体的认定标准，仅仅是从笼统的方面对公司机会进行认定。而有些司法裁判的认定要素又是十分具体的，从不同的要素综合进行判断。</w:t>
      </w:r>
    </w:p>
    <w:p w14:paraId="5740659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虽然每个案件具体情况会有所不同，但是公司机会的基本内涵应当是一致，应当采取基本一致的认定标准。然而，我国司法裁判中认定要素存在较大的差别，组合方式和标准宽严都存在着不一致，上述情况都严重影响了法律的可预见性和统一性</w:t>
      </w:r>
      <w:r>
        <w:rPr>
          <w:rStyle w:val="10"/>
          <w:rFonts w:hint="eastAsia" w:ascii="仿宋" w:hAnsi="仿宋" w:eastAsia="仿宋" w:cs="仿宋"/>
          <w:sz w:val="28"/>
          <w:szCs w:val="28"/>
          <w:lang w:val="en-US" w:eastAsia="zh-CN"/>
        </w:rPr>
        <w:t>[</w:t>
      </w:r>
      <w:r>
        <w:rPr>
          <w:rStyle w:val="10"/>
          <w:rFonts w:hint="eastAsia" w:ascii="仿宋" w:hAnsi="仿宋" w:eastAsia="仿宋" w:cs="仿宋"/>
          <w:sz w:val="28"/>
          <w:szCs w:val="28"/>
          <w:lang w:val="en-US" w:eastAsia="zh-CN"/>
        </w:rPr>
        <w:endnoteReference w:id="24"/>
      </w:r>
      <w:r>
        <w:rPr>
          <w:rStyle w:val="10"/>
          <w:rFonts w:hint="eastAsia" w:ascii="仿宋" w:hAnsi="仿宋" w:eastAsia="仿宋" w:cs="仿宋"/>
          <w:sz w:val="28"/>
          <w:szCs w:val="28"/>
          <w:lang w:val="en-US" w:eastAsia="zh-CN"/>
        </w:rPr>
        <w:t>]</w:t>
      </w:r>
      <w:r>
        <w:rPr>
          <w:rFonts w:hint="eastAsia" w:ascii="仿宋" w:hAnsi="仿宋" w:eastAsia="仿宋" w:cs="仿宋"/>
          <w:sz w:val="28"/>
          <w:szCs w:val="28"/>
          <w:vertAlign w:val="baseline"/>
          <w:lang w:val="en-US" w:eastAsia="zh-CN"/>
        </w:rPr>
        <w:t>。</w:t>
      </w:r>
    </w:p>
    <w:p w14:paraId="56928F96">
      <w:pPr>
        <w:pStyle w:val="2"/>
        <w:bidi w:val="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四、标准重构：公司机会的认定标准</w:t>
      </w:r>
    </w:p>
    <w:p w14:paraId="2EF21FA3">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我国司法裁判中对于公司机会认定标准的混乱是由于我国在从英国与美国引入公司机会规则时，忽视英国与美国作为判例法国家不在乎公司商业机会的归属而通过公司机会规则在个案中平衡公司利益与董事利益关系的特点。而我国作为成文法国家，法院裁判的基础是成文的法律规定，没有英美法系国家衡平法的弥补机制。而作为法院裁判依据——新《公司法》第一百八十三条，条文内容没有对公司商业机会的认定标准作出具体规定，仅是抽象地要求“董事、监事、高级管理人员，不得利用职务便利为自己或者他人谋取属于公司的商业机会”。在纷繁复杂的个案中，法院在自由裁量时难免会对抽象的法律条文规定存在不同的理解。因此，这就造成了上文所分析得出的司法裁判中公司认定标准不统一、宽严不一的现象。</w:t>
      </w:r>
    </w:p>
    <w:p w14:paraId="60D6658E">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回归到法律规定的本身，新《公司法》第一百八十三条要求董监高“不得利用职务便利为自己或者他人谋取属于公司的商业机会”，聚焦于“公司”这一词。前文已经提及，公司是由股东基于委托交由公司的董事、监事以及高级管理人员经营；公司的经营行为反映在董监高的经营管理行为之中。再考虑到司法裁判中认定公司机会的八个要素（即</w:t>
      </w:r>
      <w:r>
        <w:rPr>
          <w:rFonts w:hint="eastAsia" w:ascii="仿宋" w:hAnsi="仿宋" w:eastAsia="仿宋" w:cs="仿宋"/>
          <w:sz w:val="28"/>
          <w:szCs w:val="28"/>
          <w:lang w:val="en-US" w:eastAsia="zh-CN"/>
        </w:rPr>
        <w:t>“是否为商业机会做出实质性努力”、“</w:t>
      </w:r>
      <w:r>
        <w:rPr>
          <w:rFonts w:hint="eastAsia" w:ascii="仿宋" w:hAnsi="仿宋" w:eastAsia="仿宋" w:cs="仿宋"/>
          <w:sz w:val="28"/>
          <w:szCs w:val="28"/>
          <w:vertAlign w:val="baseline"/>
          <w:lang w:val="en-US" w:eastAsia="zh-CN"/>
        </w:rPr>
        <w:t>公司技术、资金、资质等能力”、“商业机会是否来源履行职务”、“交易对手意愿”、“是否与经营活动密切相关”、“商业机会是否属于公司”、“公司利用意愿”、“商业机会是否合法、合规”），笔者认为某一商业机会是否属于公司机会需要结合“商业机会是否依附于公司”和“商业机会是否由公司营造”这两个标准。</w:t>
      </w:r>
    </w:p>
    <w:p w14:paraId="27B6C62E">
      <w:pPr>
        <w:pStyle w:val="3"/>
        <w:keepNext/>
        <w:keepLines/>
        <w:pageBreakBefore w:val="0"/>
        <w:widowControl w:val="0"/>
        <w:kinsoku/>
        <w:wordWrap/>
        <w:overflowPunct/>
        <w:topLinePunct w:val="0"/>
        <w:autoSpaceDE/>
        <w:autoSpaceDN/>
        <w:bidi w:val="0"/>
        <w:adjustRightInd/>
        <w:snapToGrid/>
        <w:spacing w:line="413" w:lineRule="auto"/>
        <w:ind w:firstLine="562" w:firstLineChars="200"/>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（一）商业机会依附于公司</w:t>
      </w:r>
    </w:p>
    <w:p w14:paraId="607C8BE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商业机会依附于公司是要求某一商业机会不能独立存在，必须要依附于公司的经营活动，是法律对公司机会保护的边界</w:t>
      </w:r>
      <w:r>
        <w:rPr>
          <w:rStyle w:val="10"/>
          <w:rFonts w:hint="eastAsia" w:ascii="仿宋" w:hAnsi="仿宋" w:eastAsia="仿宋" w:cs="仿宋"/>
          <w:sz w:val="28"/>
          <w:szCs w:val="28"/>
          <w:lang w:val="en-US" w:eastAsia="zh-CN"/>
        </w:rPr>
        <w:t>[</w:t>
      </w:r>
      <w:r>
        <w:rPr>
          <w:rStyle w:val="10"/>
          <w:rFonts w:hint="eastAsia" w:ascii="仿宋" w:hAnsi="仿宋" w:eastAsia="仿宋" w:cs="仿宋"/>
          <w:sz w:val="28"/>
          <w:szCs w:val="28"/>
          <w:lang w:val="en-US" w:eastAsia="zh-CN"/>
        </w:rPr>
        <w:endnoteReference w:id="25"/>
      </w:r>
      <w:r>
        <w:rPr>
          <w:rStyle w:val="10"/>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公司的经营活动是为了寻找经营活动中的商业机会，并对机会进行把握和利用，将机会能给公司带来利益的可能性转化为现实利益。裁判中的公司机会认定要素中的“是否与经营活动密切相关”、“商业机会是否属于公司”以及“商业机会是否合法、合规”等，也都在印证商业机会是围绕着公司的经营活动而形成的。概言之，商业机会必须通过公司的经营活动，才能使机会中的利益价值转化为具体的公司利益。</w:t>
      </w:r>
    </w:p>
    <w:p w14:paraId="2C17444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判断商业机会是否依附于公司，应当直接从公司的经营活动范围出发，即商业机会应当与公司经营活动范围相适应。公司经营活动范围是认定公司机会的最直观标准。</w:t>
      </w:r>
      <w:r>
        <w:rPr>
          <w:rStyle w:val="10"/>
          <w:rFonts w:hint="eastAsia" w:ascii="仿宋" w:hAnsi="仿宋" w:eastAsia="仿宋" w:cs="仿宋"/>
          <w:sz w:val="28"/>
          <w:szCs w:val="28"/>
          <w:lang w:val="en-US" w:eastAsia="zh-CN"/>
        </w:rPr>
        <w:t>[</w:t>
      </w:r>
      <w:r>
        <w:rPr>
          <w:rStyle w:val="10"/>
          <w:rFonts w:hint="eastAsia" w:ascii="仿宋" w:hAnsi="仿宋" w:eastAsia="仿宋" w:cs="仿宋"/>
          <w:sz w:val="28"/>
          <w:szCs w:val="28"/>
          <w:lang w:val="en-US" w:eastAsia="zh-CN"/>
        </w:rPr>
        <w:endnoteReference w:id="26"/>
      </w:r>
      <w:r>
        <w:rPr>
          <w:rStyle w:val="10"/>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公司是一个营利的法律实体，其基于经营活动获得利润。公司的经营活动范围界定了公司可以获得利润的范围。如果某一项商业机会不在经营活动范围内，公司又谈何对商业机会进行利用，又谈何与其利益密切相关。前文归纳形成的《认定要素统计表》显示，有14份判决文书中在认定公司机会就直接以“是否与经营活动密切相关”作为要素。例如江苏省高级人民法院在（2012）苏商外终字第0050号案件中在认定公司机会就将“商业机会与公司经营活动有关联”作为认定要素之一，从公司的经营范围、董事的履职行为等方面认定与公司的经营活动存在关联。需要注意的是，公司机会不仅仅是与公司“经营范围”相关的交易机会。</w:t>
      </w:r>
      <w:r>
        <w:rPr>
          <w:rStyle w:val="10"/>
          <w:rFonts w:hint="eastAsia" w:ascii="仿宋" w:hAnsi="仿宋" w:eastAsia="仿宋" w:cs="仿宋"/>
          <w:sz w:val="28"/>
          <w:szCs w:val="28"/>
          <w:lang w:val="en-US" w:eastAsia="zh-CN"/>
        </w:rPr>
        <w:t>[</w:t>
      </w:r>
      <w:r>
        <w:rPr>
          <w:rStyle w:val="10"/>
          <w:rFonts w:hint="eastAsia" w:ascii="仿宋" w:hAnsi="仿宋" w:eastAsia="仿宋" w:cs="仿宋"/>
          <w:sz w:val="28"/>
          <w:szCs w:val="28"/>
          <w:lang w:val="en-US" w:eastAsia="zh-CN"/>
        </w:rPr>
        <w:endnoteReference w:id="27"/>
      </w:r>
      <w:r>
        <w:rPr>
          <w:rStyle w:val="10"/>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公司的经营活动范围不应当被局限于公司在工商登记时的经营范围。工商登记时的公司经营范围是市场经济活动中公司合理交易的预期范围，但公司在经营过程中的经营活动往往不局限于工商登记的经营范围。因此，除经营范围内的经营活动外，公司经常性的经营活动以及未来开展的经营活动中形成的商业机会也应当被认定为公司机会。</w:t>
      </w:r>
    </w:p>
    <w:p w14:paraId="67FD62E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另外，公司经营活动应当有一定边界，不应当违反法律的强制性规定。虽然法律不要求公司一定要在其登记的经营范围内从事经营活动，但是公司的经营活动应当在法律规定的边界之内，不能违反法律的强制性规定。例如上海市第二中级人民法院在（2015）沪二中民六（商）终字第32号案件中要求经营活动需要符合法律规定，认为“所涉借款不属于正常合规的典当业务……承接上述业务本身可能存在经营上的违规……”，从而认定案涉商业机会不属于公司机会。因此，不是所有在公司经营活动中产生的商业机会都是公司机会，还应当考虑公司的经营活动是否符合法律的强制性规定。</w:t>
      </w:r>
    </w:p>
    <w:p w14:paraId="14867F02">
      <w:pPr>
        <w:pStyle w:val="3"/>
        <w:keepNext/>
        <w:keepLines/>
        <w:pageBreakBefore w:val="0"/>
        <w:widowControl w:val="0"/>
        <w:kinsoku/>
        <w:wordWrap/>
        <w:overflowPunct/>
        <w:topLinePunct w:val="0"/>
        <w:autoSpaceDE/>
        <w:autoSpaceDN/>
        <w:bidi w:val="0"/>
        <w:adjustRightInd/>
        <w:snapToGrid/>
        <w:spacing w:line="413" w:lineRule="auto"/>
        <w:ind w:firstLine="562" w:firstLineChars="200"/>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（二）商业机会由公司营造</w:t>
      </w:r>
    </w:p>
    <w:p w14:paraId="400E231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商业机会由公司营造要求公司在商业机会形成的过程中投入了人力、物力、财力，付出了努力。商业机会不是天然形成的，而是公司在经营活动中通过投入人力、物力、财力而形成。公司的经营活动是公司获得利润的前提，为了获得能够产生利润的商业机会公司往往会在前期投入人力、物力、财力去与交易对手洽商或者维系与交易对手的长期合作关系。裁判中的公司机会认定要素中“是否为商业机会做出实质性努力”、“</w:t>
      </w:r>
      <w:r>
        <w:rPr>
          <w:rFonts w:hint="eastAsia" w:ascii="仿宋" w:hAnsi="仿宋" w:eastAsia="仿宋" w:cs="仿宋"/>
          <w:sz w:val="28"/>
          <w:szCs w:val="28"/>
          <w:vertAlign w:val="baseline"/>
          <w:lang w:val="en-US" w:eastAsia="zh-CN"/>
        </w:rPr>
        <w:t>公司技术、资金、资质等能力”、“商业机会是否来源履行职务”等，也都反映了法院在认定公司机会时注重考虑公司为获得商业机会付出的努力。</w:t>
      </w:r>
      <w:r>
        <w:rPr>
          <w:rFonts w:hint="eastAsia" w:ascii="仿宋" w:hAnsi="仿宋" w:eastAsia="仿宋" w:cs="仿宋"/>
          <w:sz w:val="28"/>
          <w:szCs w:val="28"/>
          <w:lang w:val="en-US" w:eastAsia="zh-CN"/>
        </w:rPr>
        <w:t>故，商业机会必须借助公司的资源进行营造，才会对公司带来法律上的利益。</w:t>
      </w:r>
    </w:p>
    <w:p w14:paraId="076C494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公司营造商业机会，必须通过公司里的管理人员进行营造。公司作为法人组织，是法律所拟制的一个市场主体，具体的营造行为、经营行为是由公司里的管理人员代表公司具体实施。</w:t>
      </w:r>
      <w:r>
        <w:rPr>
          <w:rStyle w:val="10"/>
          <w:rFonts w:hint="eastAsia" w:ascii="仿宋" w:hAnsi="仿宋" w:eastAsia="仿宋" w:cs="仿宋"/>
          <w:sz w:val="28"/>
          <w:szCs w:val="28"/>
          <w:lang w:val="en-US" w:eastAsia="zh-CN"/>
        </w:rPr>
        <w:t>[</w:t>
      </w:r>
      <w:r>
        <w:rPr>
          <w:rStyle w:val="10"/>
          <w:rFonts w:hint="eastAsia" w:ascii="仿宋" w:hAnsi="仿宋" w:eastAsia="仿宋" w:cs="仿宋"/>
          <w:sz w:val="28"/>
          <w:szCs w:val="28"/>
          <w:lang w:val="en-US" w:eastAsia="zh-CN"/>
        </w:rPr>
        <w:endnoteReference w:id="28"/>
      </w:r>
      <w:r>
        <w:rPr>
          <w:rStyle w:val="10"/>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公司的董事、监事以及高级管理人员受股东委托经营管理公司，在履行公司职务时处于职务身份，能够利用公司的资源、能力去经营管理公司，“都是为了公司利益所从事的特定行为”</w:t>
      </w:r>
      <w:r>
        <w:rPr>
          <w:rStyle w:val="10"/>
          <w:rFonts w:hint="eastAsia" w:ascii="仿宋" w:hAnsi="仿宋" w:eastAsia="仿宋" w:cs="仿宋"/>
          <w:sz w:val="28"/>
          <w:szCs w:val="28"/>
          <w:lang w:val="en-US" w:eastAsia="zh-CN"/>
        </w:rPr>
        <w:t>[</w:t>
      </w:r>
      <w:r>
        <w:rPr>
          <w:rStyle w:val="10"/>
          <w:rFonts w:hint="eastAsia" w:ascii="仿宋" w:hAnsi="仿宋" w:eastAsia="仿宋" w:cs="仿宋"/>
          <w:sz w:val="28"/>
          <w:szCs w:val="28"/>
          <w:lang w:val="en-US" w:eastAsia="zh-CN"/>
        </w:rPr>
        <w:endnoteReference w:id="29"/>
      </w:r>
      <w:r>
        <w:rPr>
          <w:rStyle w:val="10"/>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。当董事、监事以及高级管理人员处于职务身份时，其利用公司的资源、能力所营造的商业机会应当属于公司机会。前文归纳形成的《认定要素统计表》显示，有16份判决文书就将“</w:t>
      </w:r>
      <w:r>
        <w:rPr>
          <w:rFonts w:hint="eastAsia" w:ascii="仿宋" w:hAnsi="仿宋" w:eastAsia="仿宋" w:cs="仿宋"/>
          <w:sz w:val="28"/>
          <w:szCs w:val="28"/>
          <w:vertAlign w:val="baseline"/>
          <w:lang w:val="en-US" w:eastAsia="zh-CN"/>
        </w:rPr>
        <w:t>商业机会是否来源履行职务</w:t>
      </w:r>
      <w:r>
        <w:rPr>
          <w:rFonts w:hint="eastAsia" w:ascii="仿宋" w:hAnsi="仿宋" w:eastAsia="仿宋" w:cs="仿宋"/>
          <w:sz w:val="28"/>
          <w:szCs w:val="28"/>
          <w:lang w:val="en-US" w:eastAsia="zh-CN"/>
        </w:rPr>
        <w:t>”作为认定公司机会的要素之一。例如上海市青浦区人民法院在（2019）沪0118民初17485号案件中就认为“涉案业务发生期间，施1作为流体设备公司的总经理，……在其履行职务行为过程中营造的商业机会均应属于流体设备公司所有”，从而认定商业机会属于公司机会。但董事、监事、高级管理人员的行为在认定上不能矫枉过正，不能将董事、监事以及高级管理人员在未以职务身份或者未利用公司资源、能力的过程中获得的商业机会也一律视为公司机会。</w:t>
      </w:r>
    </w:p>
    <w:p w14:paraId="2A3EBD8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公司营造商业机会，必须要借助于公司的资源、能力而营造，即公司对于商业机会的营造需要付出了实质性努力。营造商业机会不仅需要由公司里的管理人员去具体实施营造行为，还需要公司为商业机会投入人力、物力、财力。营造行为与投资行为一样，需要投入一定的资源、人力才能达到营造的效果。因此，当“商业机会的价值主要由属于公司的相关资源转换而来”</w:t>
      </w:r>
      <w:r>
        <w:rPr>
          <w:rStyle w:val="10"/>
          <w:rFonts w:hint="eastAsia" w:ascii="仿宋" w:hAnsi="仿宋" w:eastAsia="仿宋" w:cs="仿宋"/>
          <w:sz w:val="28"/>
          <w:szCs w:val="28"/>
          <w:lang w:val="en-US" w:eastAsia="zh-CN"/>
        </w:rPr>
        <w:t>[</w:t>
      </w:r>
      <w:r>
        <w:rPr>
          <w:rStyle w:val="10"/>
          <w:rFonts w:hint="eastAsia" w:ascii="仿宋" w:hAnsi="仿宋" w:eastAsia="仿宋" w:cs="仿宋"/>
          <w:sz w:val="28"/>
          <w:szCs w:val="28"/>
          <w:lang w:val="en-US" w:eastAsia="zh-CN"/>
        </w:rPr>
        <w:endnoteReference w:id="30"/>
      </w:r>
      <w:r>
        <w:rPr>
          <w:rStyle w:val="10"/>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时，由公司人力、物力、财力所生成的商业机会应当属于公司。法院也将“是否为商业机会做出实质性努力”作为认定公司机会的要素之一，笔者收集的62份判决文书中就有23份将此作为认定要素。例如最高人民法院在（2012）民四终字第15号案件中认为香港新纶公司“也未能积极履行投资、设立房地产企业等义务”，没有对商业机会做出实质性努力，从而认定案涉的商业机会不属于公司机会。另外，对于公开招标的商业机会，法院往往认为该商业机会对于所有符合条件的市场主体公平竞争，由于公司不需要付出实质性努力就可以公开获得，从而认定不属于公司机会。例如山东省济南市中级人民法院在（2020）鲁01民终1477号案件中就认为“省体彩大数据支撑平台项目系通过公开招标方式采购，蚂数公司中标系正常市场竞争的结果”，从而认定商业机会不属于公司机会。</w:t>
      </w:r>
    </w:p>
    <w:p w14:paraId="25A47CF2">
      <w:pPr>
        <w:pStyle w:val="2"/>
        <w:bidi w:val="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五、结语</w:t>
      </w:r>
    </w:p>
    <w:p w14:paraId="6AC7BEE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公司机会规则对于公司治理而言至关重要，旨在防止公司的董事、监事以及高级管理人员不当篡夺公司机会。如果公司利用商业机会得当，商业机会能够为公司带来可观的利润。但是如果公司的董事、监事以及高级管理人员将自己的利益凌驾于公司利益之上谋取了原属于公司的商业机会，公司会因此受到利益上的损失。新《公司法》的公司机会规则已经解决了原《公司法》在适用过程中的弊端，即将公司机会规则与竞业禁止规则分条而治。但是对于“某一项商业机会是否属于公司机会”这一问题，新《公司法》没有规定具体的构成条件，司法裁判的认定要素也缺乏统一性。考虑到公司机会的法律性质以及已有的司法实践，认定公司机会时应当从商业机会的依附性和商业机会的营造性入手进行认定。构建统一的、可操作的、可适用的公司机会认定标准，为公司机会规则在司法实践中的应用提供明确方向，有利于新《公司法》的统一适用，也有利于公司治理体系的进一步完善。</w:t>
      </w:r>
    </w:p>
    <w:p w14:paraId="12808BC2">
      <w:pPr>
        <w:pStyle w:val="6"/>
        <w:snapToGrid w:val="0"/>
        <w:rPr>
          <w:rFonts w:hint="default" w:ascii="Times New Roman" w:hAnsi="Times New Roman" w:cs="Times New Roman"/>
        </w:rPr>
      </w:pPr>
    </w:p>
    <w:p w14:paraId="3EDA45E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仿宋" w:cs="Times New Roman"/>
          <w:sz w:val="28"/>
          <w:szCs w:val="28"/>
          <w:lang w:val="en-US" w:eastAsia="zh-CN"/>
        </w:rPr>
      </w:pPr>
    </w:p>
    <w:sectPr>
      <w:endnotePr>
        <w:numFmt w:val="decimal"/>
      </w:end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62">
    <w:p>
      <w:r>
        <w:separator/>
      </w:r>
    </w:p>
  </w:endnote>
  <w:endnote w:type="continuationSeparator" w:id="63">
    <w:p>
      <w:r>
        <w:continuationSeparator/>
      </w:r>
    </w:p>
  </w:endnote>
  <w:endnote w:id="0">
    <w:p w14:paraId="34CC2EB1">
      <w:pPr>
        <w:keepNext w:val="0"/>
        <w:keepLines w:val="0"/>
        <w:widowControl/>
        <w:suppressLineNumbers w:val="0"/>
        <w:jc w:val="left"/>
        <w:rPr>
          <w:rFonts w:hint="eastAsia" w:ascii="仿宋" w:hAnsi="仿宋" w:eastAsia="仿宋" w:cs="仿宋"/>
          <w:sz w:val="21"/>
          <w:szCs w:val="21"/>
        </w:rPr>
      </w:pPr>
      <w:r>
        <w:rPr>
          <w:rStyle w:val="10"/>
          <w:rFonts w:hint="eastAsia" w:ascii="仿宋" w:hAnsi="仿宋" w:eastAsia="仿宋" w:cs="仿宋"/>
          <w:sz w:val="21"/>
          <w:szCs w:val="21"/>
        </w:rPr>
        <w:t>[</w:t>
      </w:r>
      <w:r>
        <w:rPr>
          <w:rStyle w:val="10"/>
          <w:rFonts w:hint="eastAsia" w:ascii="仿宋" w:hAnsi="仿宋" w:eastAsia="仿宋" w:cs="仿宋"/>
          <w:sz w:val="21"/>
          <w:szCs w:val="21"/>
        </w:rPr>
        <w:endnoteRef/>
      </w:r>
      <w:r>
        <w:rPr>
          <w:rStyle w:val="10"/>
          <w:rFonts w:hint="eastAsia" w:ascii="仿宋" w:hAnsi="仿宋" w:eastAsia="仿宋" w:cs="仿宋"/>
          <w:sz w:val="21"/>
          <w:szCs w:val="21"/>
        </w:rPr>
        <w:t>]</w:t>
      </w:r>
      <w:r>
        <w:rPr>
          <w:rFonts w:hint="eastAsia" w:ascii="仿宋" w:hAnsi="仿宋" w:eastAsia="仿宋" w:cs="仿宋"/>
          <w:sz w:val="21"/>
          <w:szCs w:val="21"/>
          <w:lang w:val="en-US" w:eastAsia="zh-CN"/>
        </w:rPr>
        <w:t xml:space="preserve"> See </w:t>
      </w:r>
      <w:r>
        <w:rPr>
          <w:rFonts w:hint="eastAsia" w:ascii="仿宋" w:hAnsi="仿宋" w:eastAsia="仿宋" w:cs="仿宋"/>
          <w:color w:val="000000"/>
          <w:kern w:val="0"/>
          <w:sz w:val="21"/>
          <w:szCs w:val="21"/>
          <w:lang w:val="en-US" w:eastAsia="zh-CN" w:bidi="ar"/>
        </w:rPr>
        <w:t>Black Law Dictionary (10</w:t>
      </w:r>
      <w:r>
        <w:rPr>
          <w:rFonts w:hint="eastAsia" w:ascii="仿宋" w:hAnsi="仿宋" w:eastAsia="仿宋" w:cs="仿宋"/>
          <w:color w:val="000000"/>
          <w:kern w:val="0"/>
          <w:sz w:val="21"/>
          <w:szCs w:val="21"/>
          <w:vertAlign w:val="superscript"/>
          <w:lang w:val="en-US" w:eastAsia="zh-CN" w:bidi="ar"/>
        </w:rPr>
        <w:t>th</w:t>
      </w:r>
      <w:r>
        <w:rPr>
          <w:rFonts w:hint="eastAsia" w:ascii="仿宋" w:hAnsi="仿宋" w:eastAsia="仿宋" w:cs="仿宋"/>
          <w:color w:val="000000"/>
          <w:kern w:val="0"/>
          <w:sz w:val="21"/>
          <w:szCs w:val="21"/>
          <w:lang w:val="en-US" w:eastAsia="zh-CN" w:bidi="ar"/>
        </w:rPr>
        <w:t xml:space="preserve"> edition), West Publishing Co,2014,P.345. 转引自刘荣：《公司机会认定规则研究》，南京大学，2020年，第1页。</w:t>
      </w:r>
    </w:p>
  </w:endnote>
  <w:endnote w:id="1">
    <w:p w14:paraId="306DEDA6">
      <w:pPr>
        <w:pStyle w:val="5"/>
        <w:snapToGrid w:val="0"/>
        <w:rPr>
          <w:rFonts w:hint="eastAsia" w:ascii="仿宋" w:hAnsi="仿宋" w:eastAsia="仿宋" w:cs="仿宋"/>
          <w:sz w:val="21"/>
          <w:szCs w:val="21"/>
        </w:rPr>
      </w:pPr>
      <w:r>
        <w:rPr>
          <w:rStyle w:val="10"/>
          <w:rFonts w:hint="eastAsia" w:ascii="仿宋" w:hAnsi="仿宋" w:eastAsia="仿宋" w:cs="仿宋"/>
          <w:sz w:val="21"/>
          <w:szCs w:val="21"/>
        </w:rPr>
        <w:t>[</w:t>
      </w:r>
      <w:r>
        <w:rPr>
          <w:rStyle w:val="10"/>
          <w:rFonts w:hint="eastAsia" w:ascii="仿宋" w:hAnsi="仿宋" w:eastAsia="仿宋" w:cs="仿宋"/>
          <w:sz w:val="21"/>
          <w:szCs w:val="21"/>
        </w:rPr>
        <w:endnoteRef/>
      </w:r>
      <w:r>
        <w:rPr>
          <w:rStyle w:val="10"/>
          <w:rFonts w:hint="eastAsia" w:ascii="仿宋" w:hAnsi="仿宋" w:eastAsia="仿宋" w:cs="仿宋"/>
          <w:sz w:val="21"/>
          <w:szCs w:val="21"/>
        </w:rPr>
        <w:t>]</w:t>
      </w:r>
      <w:r>
        <w:rPr>
          <w:rFonts w:hint="eastAsia" w:ascii="仿宋" w:hAnsi="仿宋" w:eastAsia="仿宋" w:cs="仿宋"/>
          <w:sz w:val="21"/>
          <w:szCs w:val="21"/>
          <w:lang w:val="en-US" w:eastAsia="zh-CN"/>
        </w:rPr>
        <w:t xml:space="preserve"> 2005年《公司法》第一百四十九条第一款第五项规定：董事、高级管理人员不得有下列行为：……（五）未经股东会或者股东大会同意，利用职务便利为自己或者他人谋取属于公司的商业机会，自营或者为他人经营与所任职公司同类的业务；……。</w:t>
      </w:r>
    </w:p>
  </w:endnote>
  <w:endnote w:id="2">
    <w:p w14:paraId="508EA5EA">
      <w:pPr>
        <w:pStyle w:val="5"/>
        <w:snapToGrid w:val="0"/>
        <w:rPr>
          <w:rFonts w:hint="eastAsia" w:ascii="仿宋" w:hAnsi="仿宋" w:eastAsia="仿宋" w:cs="仿宋"/>
          <w:sz w:val="21"/>
          <w:szCs w:val="21"/>
          <w:lang w:val="en-US"/>
        </w:rPr>
      </w:pPr>
      <w:r>
        <w:rPr>
          <w:rStyle w:val="10"/>
          <w:rFonts w:hint="eastAsia" w:ascii="仿宋" w:hAnsi="仿宋" w:eastAsia="仿宋" w:cs="仿宋"/>
          <w:sz w:val="21"/>
          <w:szCs w:val="21"/>
        </w:rPr>
        <w:t>[</w:t>
      </w:r>
      <w:r>
        <w:rPr>
          <w:rStyle w:val="10"/>
          <w:rFonts w:hint="eastAsia" w:ascii="仿宋" w:hAnsi="仿宋" w:eastAsia="仿宋" w:cs="仿宋"/>
          <w:sz w:val="21"/>
          <w:szCs w:val="21"/>
        </w:rPr>
        <w:endnoteRef/>
      </w:r>
      <w:r>
        <w:rPr>
          <w:rStyle w:val="10"/>
          <w:rFonts w:hint="eastAsia" w:ascii="仿宋" w:hAnsi="仿宋" w:eastAsia="仿宋" w:cs="仿宋"/>
          <w:sz w:val="21"/>
          <w:szCs w:val="21"/>
        </w:rPr>
        <w:t>]</w:t>
      </w:r>
      <w:r>
        <w:rPr>
          <w:rFonts w:hint="eastAsia" w:ascii="仿宋" w:hAnsi="仿宋" w:eastAsia="仿宋" w:cs="仿宋"/>
          <w:sz w:val="21"/>
          <w:szCs w:val="21"/>
          <w:lang w:val="en-US" w:eastAsia="zh-CN"/>
        </w:rPr>
        <w:t xml:space="preserve"> 郑乾：《&lt;公司法&gt;修订背景下公司机会规则的逆向排除建构》，河南财经政法大学学报，2024年第1期，第51页。</w:t>
      </w:r>
    </w:p>
  </w:endnote>
  <w:endnote w:id="3">
    <w:p w14:paraId="68E9456D">
      <w:pPr>
        <w:pStyle w:val="5"/>
        <w:snapToGrid w:val="0"/>
        <w:rPr>
          <w:rFonts w:hint="eastAsia" w:ascii="仿宋" w:hAnsi="仿宋" w:eastAsia="仿宋" w:cs="仿宋"/>
          <w:sz w:val="21"/>
          <w:szCs w:val="21"/>
        </w:rPr>
      </w:pPr>
      <w:r>
        <w:rPr>
          <w:rStyle w:val="10"/>
          <w:rFonts w:hint="eastAsia" w:ascii="仿宋" w:hAnsi="仿宋" w:eastAsia="仿宋" w:cs="仿宋"/>
          <w:sz w:val="21"/>
          <w:szCs w:val="21"/>
        </w:rPr>
        <w:t>[</w:t>
      </w:r>
      <w:r>
        <w:rPr>
          <w:rStyle w:val="10"/>
          <w:rFonts w:hint="eastAsia" w:ascii="仿宋" w:hAnsi="仿宋" w:eastAsia="仿宋" w:cs="仿宋"/>
          <w:sz w:val="21"/>
          <w:szCs w:val="21"/>
        </w:rPr>
        <w:endnoteRef/>
      </w:r>
      <w:r>
        <w:rPr>
          <w:rStyle w:val="10"/>
          <w:rFonts w:hint="eastAsia" w:ascii="仿宋" w:hAnsi="仿宋" w:eastAsia="仿宋" w:cs="仿宋"/>
          <w:sz w:val="21"/>
          <w:szCs w:val="21"/>
        </w:rPr>
        <w:t>]</w:t>
      </w:r>
      <w:r>
        <w:rPr>
          <w:rFonts w:hint="eastAsia" w:ascii="仿宋" w:hAnsi="仿宋" w:eastAsia="仿宋" w:cs="仿宋"/>
          <w:sz w:val="21"/>
          <w:szCs w:val="21"/>
          <w:lang w:val="en-US" w:eastAsia="zh-CN"/>
        </w:rPr>
        <w:t xml:space="preserve"> 2023年修订的《公司法》第一百八十三条规定：“董事、监事、高级管理人员，不得利用职务便利为自己或者他人谋取属于公司的商业机会。但是，有下列情形之一的除外：（一）向董事会或者股东会报告，并按照公司章程的规定经董事会或者股东会决议通过；（二）根据法律、行政法规或者公司章程的规定，公司不能利用该商业机会。”</w:t>
      </w:r>
    </w:p>
  </w:endnote>
  <w:endnote w:id="4">
    <w:p w14:paraId="07609D21">
      <w:pPr>
        <w:pStyle w:val="5"/>
        <w:snapToGrid w:val="0"/>
        <w:rPr>
          <w:rFonts w:hint="eastAsia" w:ascii="仿宋" w:hAnsi="仿宋" w:eastAsia="仿宋" w:cs="仿宋"/>
          <w:sz w:val="21"/>
          <w:szCs w:val="21"/>
        </w:rPr>
      </w:pPr>
      <w:r>
        <w:rPr>
          <w:rStyle w:val="10"/>
          <w:rFonts w:hint="eastAsia" w:ascii="仿宋" w:hAnsi="仿宋" w:eastAsia="仿宋" w:cs="仿宋"/>
          <w:sz w:val="21"/>
          <w:szCs w:val="21"/>
        </w:rPr>
        <w:t>[</w:t>
      </w:r>
      <w:r>
        <w:rPr>
          <w:rStyle w:val="10"/>
          <w:rFonts w:hint="eastAsia" w:ascii="仿宋" w:hAnsi="仿宋" w:eastAsia="仿宋" w:cs="仿宋"/>
          <w:sz w:val="21"/>
          <w:szCs w:val="21"/>
        </w:rPr>
        <w:endnoteRef/>
      </w:r>
      <w:r>
        <w:rPr>
          <w:rStyle w:val="10"/>
          <w:rFonts w:hint="eastAsia" w:ascii="仿宋" w:hAnsi="仿宋" w:eastAsia="仿宋" w:cs="仿宋"/>
          <w:sz w:val="21"/>
          <w:szCs w:val="21"/>
        </w:rPr>
        <w:t>]</w:t>
      </w:r>
      <w:r>
        <w:rPr>
          <w:rFonts w:hint="eastAsia" w:ascii="仿宋" w:hAnsi="仿宋" w:eastAsia="仿宋" w:cs="仿宋"/>
          <w:sz w:val="21"/>
          <w:szCs w:val="21"/>
          <w:lang w:val="en-US" w:eastAsia="zh-CN"/>
        </w:rPr>
        <w:t xml:space="preserve"> 胡海涛、杨毅：《公司机会规则概念之检讨及其体系性解释》，《河北法学》，2017年12月，第124页</w:t>
      </w:r>
    </w:p>
  </w:endnote>
  <w:endnote w:id="5">
    <w:p w14:paraId="56006D73">
      <w:pPr>
        <w:pStyle w:val="5"/>
        <w:snapToGrid w:val="0"/>
        <w:rPr>
          <w:rFonts w:hint="eastAsia" w:ascii="仿宋" w:hAnsi="仿宋" w:eastAsia="仿宋" w:cs="仿宋"/>
          <w:sz w:val="21"/>
          <w:szCs w:val="21"/>
        </w:rPr>
      </w:pPr>
      <w:r>
        <w:rPr>
          <w:rStyle w:val="10"/>
          <w:rFonts w:hint="eastAsia" w:ascii="仿宋" w:hAnsi="仿宋" w:eastAsia="仿宋" w:cs="仿宋"/>
          <w:sz w:val="21"/>
          <w:szCs w:val="21"/>
        </w:rPr>
        <w:t>[</w:t>
      </w:r>
      <w:r>
        <w:rPr>
          <w:rStyle w:val="10"/>
          <w:rFonts w:hint="eastAsia" w:ascii="仿宋" w:hAnsi="仿宋" w:eastAsia="仿宋" w:cs="仿宋"/>
          <w:sz w:val="21"/>
          <w:szCs w:val="21"/>
        </w:rPr>
        <w:endnoteRef/>
      </w:r>
      <w:r>
        <w:rPr>
          <w:rStyle w:val="10"/>
          <w:rFonts w:hint="eastAsia" w:ascii="仿宋" w:hAnsi="仿宋" w:eastAsia="仿宋" w:cs="仿宋"/>
          <w:sz w:val="21"/>
          <w:szCs w:val="21"/>
        </w:rPr>
        <w:t>]</w:t>
      </w:r>
      <w:r>
        <w:rPr>
          <w:rFonts w:hint="eastAsia" w:ascii="仿宋" w:hAnsi="仿宋" w:eastAsia="仿宋" w:cs="仿宋"/>
          <w:sz w:val="21"/>
          <w:szCs w:val="21"/>
          <w:lang w:val="en-US" w:eastAsia="zh-CN"/>
        </w:rPr>
        <w:t xml:space="preserve"> 同上注，第125页</w:t>
      </w:r>
    </w:p>
  </w:endnote>
  <w:endnote w:id="6">
    <w:p w14:paraId="11D9CCFA">
      <w:pPr>
        <w:pStyle w:val="5"/>
        <w:snapToGrid w:val="0"/>
        <w:rPr>
          <w:rFonts w:hint="eastAsia" w:ascii="仿宋" w:hAnsi="仿宋" w:eastAsia="仿宋" w:cs="仿宋"/>
          <w:sz w:val="21"/>
          <w:szCs w:val="21"/>
        </w:rPr>
      </w:pPr>
      <w:r>
        <w:rPr>
          <w:rStyle w:val="10"/>
          <w:rFonts w:hint="eastAsia" w:ascii="仿宋" w:hAnsi="仿宋" w:eastAsia="仿宋" w:cs="仿宋"/>
          <w:sz w:val="21"/>
          <w:szCs w:val="21"/>
        </w:rPr>
        <w:t>[</w:t>
      </w:r>
      <w:r>
        <w:rPr>
          <w:rStyle w:val="10"/>
          <w:rFonts w:hint="eastAsia" w:ascii="仿宋" w:hAnsi="仿宋" w:eastAsia="仿宋" w:cs="仿宋"/>
          <w:sz w:val="21"/>
          <w:szCs w:val="21"/>
        </w:rPr>
        <w:endnoteRef/>
      </w:r>
      <w:r>
        <w:rPr>
          <w:rStyle w:val="10"/>
          <w:rFonts w:hint="eastAsia" w:ascii="仿宋" w:hAnsi="仿宋" w:eastAsia="仿宋" w:cs="仿宋"/>
          <w:sz w:val="21"/>
          <w:szCs w:val="21"/>
        </w:rPr>
        <w:t>]</w:t>
      </w:r>
      <w:r>
        <w:rPr>
          <w:rFonts w:hint="eastAsia" w:ascii="仿宋" w:hAnsi="仿宋" w:eastAsia="仿宋" w:cs="仿宋"/>
          <w:sz w:val="21"/>
          <w:szCs w:val="21"/>
          <w:lang w:val="en-US" w:eastAsia="zh-CN"/>
        </w:rPr>
        <w:t xml:space="preserve"> 李建伟：《公司诉讼类型化专题24讲：公司大数据实证分析与裁判规则评述（三）》，法律出版社，2023年7月，第303页。</w:t>
      </w:r>
    </w:p>
  </w:endnote>
  <w:endnote w:id="7">
    <w:p w14:paraId="21B316C7">
      <w:pPr>
        <w:keepNext w:val="0"/>
        <w:keepLines w:val="0"/>
        <w:widowControl/>
        <w:suppressLineNumbers w:val="0"/>
        <w:jc w:val="left"/>
        <w:rPr>
          <w:rFonts w:hint="eastAsia" w:ascii="仿宋" w:hAnsi="仿宋" w:eastAsia="仿宋" w:cs="仿宋"/>
          <w:sz w:val="21"/>
          <w:szCs w:val="21"/>
        </w:rPr>
      </w:pPr>
      <w:r>
        <w:rPr>
          <w:rStyle w:val="10"/>
          <w:rFonts w:hint="eastAsia" w:ascii="仿宋" w:hAnsi="仿宋" w:eastAsia="仿宋" w:cs="仿宋"/>
          <w:sz w:val="21"/>
          <w:szCs w:val="21"/>
        </w:rPr>
        <w:t>[</w:t>
      </w:r>
      <w:r>
        <w:rPr>
          <w:rStyle w:val="10"/>
          <w:rFonts w:hint="eastAsia" w:ascii="仿宋" w:hAnsi="仿宋" w:eastAsia="仿宋" w:cs="仿宋"/>
          <w:sz w:val="21"/>
          <w:szCs w:val="21"/>
        </w:rPr>
        <w:endnoteRef/>
      </w:r>
      <w:r>
        <w:rPr>
          <w:rStyle w:val="10"/>
          <w:rFonts w:hint="eastAsia" w:ascii="仿宋" w:hAnsi="仿宋" w:eastAsia="仿宋" w:cs="仿宋"/>
          <w:sz w:val="21"/>
          <w:szCs w:val="21"/>
        </w:rPr>
        <w:t>]</w:t>
      </w:r>
      <w:r>
        <w:rPr>
          <w:rFonts w:hint="eastAsia" w:ascii="仿宋" w:hAnsi="仿宋" w:eastAsia="仿宋" w:cs="仿宋"/>
          <w:sz w:val="21"/>
          <w:szCs w:val="21"/>
          <w:lang w:val="en-US" w:eastAsia="zh-CN"/>
        </w:rPr>
        <w:t xml:space="preserve"> </w:t>
      </w:r>
      <w:r>
        <w:rPr>
          <w:rFonts w:hint="eastAsia" w:ascii="仿宋" w:hAnsi="仿宋" w:eastAsia="仿宋" w:cs="仿宋"/>
          <w:color w:val="000000"/>
          <w:kern w:val="0"/>
          <w:sz w:val="21"/>
          <w:szCs w:val="21"/>
          <w:lang w:val="en-US" w:eastAsia="zh-CN" w:bidi="ar"/>
        </w:rPr>
        <w:t>张民安：《董事忠实义务研究》，《吉林大学社会科学学报》，1997年第5期。</w:t>
      </w:r>
    </w:p>
  </w:endnote>
  <w:endnote w:id="8">
    <w:p w14:paraId="619BA5EE">
      <w:pPr>
        <w:pStyle w:val="5"/>
        <w:snapToGrid w:val="0"/>
        <w:rPr>
          <w:rFonts w:hint="eastAsia" w:ascii="仿宋" w:hAnsi="仿宋" w:eastAsia="仿宋" w:cs="仿宋"/>
          <w:sz w:val="21"/>
          <w:szCs w:val="21"/>
        </w:rPr>
      </w:pPr>
      <w:r>
        <w:rPr>
          <w:rStyle w:val="10"/>
          <w:rFonts w:hint="eastAsia" w:ascii="仿宋" w:hAnsi="仿宋" w:eastAsia="仿宋" w:cs="仿宋"/>
          <w:sz w:val="21"/>
          <w:szCs w:val="21"/>
        </w:rPr>
        <w:t>[</w:t>
      </w:r>
      <w:r>
        <w:rPr>
          <w:rStyle w:val="10"/>
          <w:rFonts w:hint="eastAsia" w:ascii="仿宋" w:hAnsi="仿宋" w:eastAsia="仿宋" w:cs="仿宋"/>
          <w:sz w:val="21"/>
          <w:szCs w:val="21"/>
        </w:rPr>
        <w:endnoteRef/>
      </w:r>
      <w:r>
        <w:rPr>
          <w:rStyle w:val="10"/>
          <w:rFonts w:hint="eastAsia" w:ascii="仿宋" w:hAnsi="仿宋" w:eastAsia="仿宋" w:cs="仿宋"/>
          <w:sz w:val="21"/>
          <w:szCs w:val="21"/>
        </w:rPr>
        <w:t>]</w:t>
      </w:r>
      <w:r>
        <w:rPr>
          <w:rFonts w:hint="eastAsia" w:ascii="仿宋" w:hAnsi="仿宋" w:eastAsia="仿宋" w:cs="仿宋"/>
          <w:sz w:val="21"/>
          <w:szCs w:val="21"/>
          <w:lang w:val="en-US" w:eastAsia="zh-CN"/>
        </w:rPr>
        <w:t xml:space="preserve"> 李建伟：《公司诉讼类型化专题24讲：公司大数据实证分析与裁判规则评述（三）》，法律出版社，2023年7月，第303页。</w:t>
      </w:r>
    </w:p>
  </w:endnote>
  <w:endnote w:id="9">
    <w:p w14:paraId="65CA7C96">
      <w:pPr>
        <w:pStyle w:val="5"/>
        <w:snapToGrid w:val="0"/>
        <w:rPr>
          <w:rFonts w:hint="eastAsia" w:ascii="仿宋" w:hAnsi="仿宋" w:eastAsia="仿宋" w:cs="仿宋"/>
          <w:sz w:val="21"/>
          <w:szCs w:val="21"/>
        </w:rPr>
      </w:pPr>
      <w:r>
        <w:rPr>
          <w:rStyle w:val="10"/>
          <w:rFonts w:hint="eastAsia" w:ascii="仿宋" w:hAnsi="仿宋" w:eastAsia="仿宋" w:cs="仿宋"/>
          <w:sz w:val="21"/>
          <w:szCs w:val="21"/>
        </w:rPr>
        <w:t>[</w:t>
      </w:r>
      <w:r>
        <w:rPr>
          <w:rStyle w:val="10"/>
          <w:rFonts w:hint="eastAsia" w:ascii="仿宋" w:hAnsi="仿宋" w:eastAsia="仿宋" w:cs="仿宋"/>
          <w:sz w:val="21"/>
          <w:szCs w:val="21"/>
        </w:rPr>
        <w:endnoteRef/>
      </w:r>
      <w:r>
        <w:rPr>
          <w:rStyle w:val="10"/>
          <w:rFonts w:hint="eastAsia" w:ascii="仿宋" w:hAnsi="仿宋" w:eastAsia="仿宋" w:cs="仿宋"/>
          <w:sz w:val="21"/>
          <w:szCs w:val="21"/>
        </w:rPr>
        <w:t>]</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万国华、张崇胜</w:t>
      </w:r>
      <w:r>
        <w:rPr>
          <w:rFonts w:hint="eastAsia" w:ascii="仿宋" w:hAnsi="仿宋" w:eastAsia="仿宋" w:cs="仿宋"/>
          <w:sz w:val="21"/>
          <w:szCs w:val="21"/>
          <w:lang w:eastAsia="zh-CN"/>
        </w:rPr>
        <w:t>：《</w:t>
      </w:r>
      <w:r>
        <w:rPr>
          <w:rFonts w:hint="eastAsia" w:ascii="仿宋" w:hAnsi="仿宋" w:eastAsia="仿宋" w:cs="仿宋"/>
          <w:sz w:val="21"/>
          <w:szCs w:val="21"/>
        </w:rPr>
        <w:t>公司利益类型界定与保护法律问题研究</w:t>
      </w:r>
      <w:r>
        <w:rPr>
          <w:rFonts w:hint="eastAsia" w:ascii="仿宋" w:hAnsi="仿宋" w:eastAsia="仿宋" w:cs="仿宋"/>
          <w:sz w:val="21"/>
          <w:szCs w:val="21"/>
          <w:lang w:eastAsia="zh-CN"/>
        </w:rPr>
        <w:t>》</w:t>
      </w:r>
      <w:r>
        <w:rPr>
          <w:rFonts w:hint="eastAsia" w:ascii="仿宋" w:hAnsi="仿宋" w:eastAsia="仿宋" w:cs="仿宋"/>
          <w:sz w:val="21"/>
          <w:szCs w:val="21"/>
        </w:rPr>
        <w:t>，</w:t>
      </w:r>
      <w:r>
        <w:rPr>
          <w:rFonts w:hint="eastAsia" w:ascii="仿宋" w:hAnsi="仿宋" w:eastAsia="仿宋" w:cs="仿宋"/>
          <w:sz w:val="21"/>
          <w:szCs w:val="21"/>
          <w:lang w:eastAsia="zh-CN"/>
        </w:rPr>
        <w:t>《</w:t>
      </w:r>
      <w:r>
        <w:rPr>
          <w:rFonts w:hint="eastAsia" w:ascii="仿宋" w:hAnsi="仿宋" w:eastAsia="仿宋" w:cs="仿宋"/>
          <w:sz w:val="21"/>
          <w:szCs w:val="21"/>
        </w:rPr>
        <w:t>南开学报</w:t>
      </w:r>
      <w:r>
        <w:rPr>
          <w:rFonts w:hint="eastAsia" w:ascii="仿宋" w:hAnsi="仿宋" w:eastAsia="仿宋" w:cs="仿宋"/>
          <w:sz w:val="21"/>
          <w:szCs w:val="21"/>
          <w:lang w:eastAsia="zh-CN"/>
        </w:rPr>
        <w:t>（</w:t>
      </w:r>
      <w:r>
        <w:rPr>
          <w:rFonts w:hint="eastAsia" w:ascii="仿宋" w:hAnsi="仿宋" w:eastAsia="仿宋" w:cs="仿宋"/>
          <w:sz w:val="21"/>
          <w:szCs w:val="21"/>
        </w:rPr>
        <w:t>哲学社会科学版</w:t>
      </w:r>
      <w:r>
        <w:rPr>
          <w:rFonts w:hint="eastAsia" w:ascii="仿宋" w:hAnsi="仿宋" w:eastAsia="仿宋" w:cs="仿宋"/>
          <w:sz w:val="21"/>
          <w:szCs w:val="21"/>
          <w:lang w:eastAsia="zh-CN"/>
        </w:rPr>
        <w:t>）》，</w:t>
      </w:r>
      <w:r>
        <w:rPr>
          <w:rFonts w:hint="eastAsia" w:ascii="仿宋" w:hAnsi="仿宋" w:eastAsia="仿宋" w:cs="仿宋"/>
          <w:sz w:val="21"/>
          <w:szCs w:val="21"/>
        </w:rPr>
        <w:t>2019年第3期，第104页。</w:t>
      </w:r>
    </w:p>
  </w:endnote>
  <w:endnote w:id="10">
    <w:p w14:paraId="3C115651">
      <w:pPr>
        <w:pStyle w:val="5"/>
        <w:snapToGrid w:val="0"/>
        <w:rPr>
          <w:rFonts w:hint="eastAsia" w:ascii="仿宋" w:hAnsi="仿宋" w:eastAsia="仿宋" w:cs="仿宋"/>
          <w:sz w:val="21"/>
          <w:szCs w:val="21"/>
        </w:rPr>
      </w:pPr>
      <w:r>
        <w:rPr>
          <w:rStyle w:val="10"/>
          <w:rFonts w:hint="eastAsia" w:ascii="仿宋" w:hAnsi="仿宋" w:eastAsia="仿宋" w:cs="仿宋"/>
          <w:sz w:val="21"/>
          <w:szCs w:val="21"/>
        </w:rPr>
        <w:t>[</w:t>
      </w:r>
      <w:r>
        <w:rPr>
          <w:rStyle w:val="10"/>
          <w:rFonts w:hint="eastAsia" w:ascii="仿宋" w:hAnsi="仿宋" w:eastAsia="仿宋" w:cs="仿宋"/>
          <w:sz w:val="21"/>
          <w:szCs w:val="21"/>
        </w:rPr>
        <w:endnoteRef/>
      </w:r>
      <w:r>
        <w:rPr>
          <w:rStyle w:val="10"/>
          <w:rFonts w:hint="eastAsia" w:ascii="仿宋" w:hAnsi="仿宋" w:eastAsia="仿宋" w:cs="仿宋"/>
          <w:sz w:val="21"/>
          <w:szCs w:val="21"/>
        </w:rPr>
        <w:t>]</w:t>
      </w:r>
      <w:r>
        <w:rPr>
          <w:rFonts w:hint="eastAsia" w:ascii="仿宋" w:hAnsi="仿宋" w:eastAsia="仿宋" w:cs="仿宋"/>
          <w:sz w:val="21"/>
          <w:szCs w:val="21"/>
          <w:lang w:val="en-US" w:eastAsia="zh-CN"/>
        </w:rPr>
        <w:t xml:space="preserve"> 冯果：《“禁止篡夺公司机会”规则探究》，《中国法学》，2010年第1期，第98页</w:t>
      </w:r>
    </w:p>
  </w:endnote>
  <w:endnote w:id="11">
    <w:p w14:paraId="72042216">
      <w:pPr>
        <w:pStyle w:val="5"/>
        <w:snapToGrid w:val="0"/>
        <w:rPr>
          <w:rFonts w:hint="eastAsia" w:ascii="仿宋" w:hAnsi="仿宋" w:eastAsia="仿宋" w:cs="仿宋"/>
          <w:sz w:val="21"/>
          <w:szCs w:val="21"/>
        </w:rPr>
      </w:pPr>
      <w:r>
        <w:rPr>
          <w:rStyle w:val="10"/>
          <w:rFonts w:hint="eastAsia" w:ascii="仿宋" w:hAnsi="仿宋" w:eastAsia="仿宋" w:cs="仿宋"/>
          <w:sz w:val="21"/>
          <w:szCs w:val="21"/>
        </w:rPr>
        <w:t>[</w:t>
      </w:r>
      <w:r>
        <w:rPr>
          <w:rStyle w:val="10"/>
          <w:rFonts w:hint="eastAsia" w:ascii="仿宋" w:hAnsi="仿宋" w:eastAsia="仿宋" w:cs="仿宋"/>
          <w:sz w:val="21"/>
          <w:szCs w:val="21"/>
        </w:rPr>
        <w:endnoteRef/>
      </w:r>
      <w:r>
        <w:rPr>
          <w:rStyle w:val="10"/>
          <w:rFonts w:hint="eastAsia" w:ascii="仿宋" w:hAnsi="仿宋" w:eastAsia="仿宋" w:cs="仿宋"/>
          <w:sz w:val="21"/>
          <w:szCs w:val="21"/>
        </w:rPr>
        <w:t>]</w:t>
      </w:r>
      <w:r>
        <w:rPr>
          <w:rFonts w:hint="eastAsia" w:ascii="仿宋" w:hAnsi="仿宋" w:eastAsia="仿宋" w:cs="仿宋"/>
          <w:sz w:val="21"/>
          <w:szCs w:val="21"/>
          <w:lang w:val="en-US" w:eastAsia="zh-CN"/>
        </w:rPr>
        <w:t xml:space="preserve"> 袁崇霖：《公司机会规则的反思与体系建构》，《法学研究》，2022年第2期，第161页。</w:t>
      </w:r>
    </w:p>
  </w:endnote>
  <w:endnote w:id="12">
    <w:p w14:paraId="176FDB0C">
      <w:pPr>
        <w:pStyle w:val="5"/>
        <w:snapToGrid w:val="0"/>
        <w:rPr>
          <w:rFonts w:hint="eastAsia" w:ascii="仿宋" w:hAnsi="仿宋" w:eastAsia="仿宋" w:cs="仿宋"/>
          <w:sz w:val="21"/>
          <w:szCs w:val="21"/>
        </w:rPr>
      </w:pPr>
      <w:r>
        <w:rPr>
          <w:rStyle w:val="10"/>
          <w:rFonts w:hint="eastAsia" w:ascii="仿宋" w:hAnsi="仿宋" w:eastAsia="仿宋" w:cs="仿宋"/>
          <w:sz w:val="21"/>
          <w:szCs w:val="21"/>
        </w:rPr>
        <w:t>[</w:t>
      </w:r>
      <w:r>
        <w:rPr>
          <w:rStyle w:val="10"/>
          <w:rFonts w:hint="eastAsia" w:ascii="仿宋" w:hAnsi="仿宋" w:eastAsia="仿宋" w:cs="仿宋"/>
          <w:sz w:val="21"/>
          <w:szCs w:val="21"/>
        </w:rPr>
        <w:endnoteRef/>
      </w:r>
      <w:r>
        <w:rPr>
          <w:rStyle w:val="10"/>
          <w:rFonts w:hint="eastAsia" w:ascii="仿宋" w:hAnsi="仿宋" w:eastAsia="仿宋" w:cs="仿宋"/>
          <w:sz w:val="21"/>
          <w:szCs w:val="21"/>
        </w:rPr>
        <w:t>]</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殷会鹏</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论篡夺公司商业机会的法律规制</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，华东政法大学，2016年，第8页。</w:t>
      </w:r>
    </w:p>
  </w:endnote>
  <w:endnote w:id="13">
    <w:p w14:paraId="2BCF54B6">
      <w:pPr>
        <w:pStyle w:val="5"/>
        <w:snapToGrid w:val="0"/>
        <w:rPr>
          <w:rFonts w:hint="eastAsia" w:ascii="仿宋" w:hAnsi="仿宋" w:eastAsia="仿宋" w:cs="仿宋"/>
          <w:sz w:val="21"/>
          <w:szCs w:val="21"/>
        </w:rPr>
      </w:pPr>
      <w:r>
        <w:rPr>
          <w:rStyle w:val="10"/>
          <w:rFonts w:hint="eastAsia" w:ascii="仿宋" w:hAnsi="仿宋" w:eastAsia="仿宋" w:cs="仿宋"/>
          <w:sz w:val="21"/>
          <w:szCs w:val="21"/>
        </w:rPr>
        <w:t>[</w:t>
      </w:r>
      <w:r>
        <w:rPr>
          <w:rStyle w:val="10"/>
          <w:rFonts w:hint="eastAsia" w:ascii="仿宋" w:hAnsi="仿宋" w:eastAsia="仿宋" w:cs="仿宋"/>
          <w:sz w:val="21"/>
          <w:szCs w:val="21"/>
        </w:rPr>
        <w:endnoteRef/>
      </w:r>
      <w:r>
        <w:rPr>
          <w:rStyle w:val="10"/>
          <w:rFonts w:hint="eastAsia" w:ascii="仿宋" w:hAnsi="仿宋" w:eastAsia="仿宋" w:cs="仿宋"/>
          <w:sz w:val="21"/>
          <w:szCs w:val="21"/>
        </w:rPr>
        <w:t>]</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薄守省：《论美国法上的公司机会原则》，载沈四宝主编：《国际商法论丛》（第4卷），法律出版社2002年版，第122页。</w:t>
      </w:r>
    </w:p>
  </w:endnote>
  <w:endnote w:id="14">
    <w:p w14:paraId="0DA40CB0">
      <w:pPr>
        <w:pStyle w:val="5"/>
        <w:snapToGrid w:val="0"/>
        <w:rPr>
          <w:rFonts w:hint="eastAsia" w:ascii="仿宋" w:hAnsi="仿宋" w:eastAsia="仿宋" w:cs="仿宋"/>
          <w:sz w:val="21"/>
          <w:szCs w:val="21"/>
        </w:rPr>
      </w:pPr>
      <w:r>
        <w:rPr>
          <w:rStyle w:val="10"/>
          <w:rFonts w:hint="eastAsia" w:ascii="仿宋" w:hAnsi="仿宋" w:eastAsia="仿宋" w:cs="仿宋"/>
          <w:sz w:val="21"/>
          <w:szCs w:val="21"/>
        </w:rPr>
        <w:t>[</w:t>
      </w:r>
      <w:r>
        <w:rPr>
          <w:rStyle w:val="10"/>
          <w:rFonts w:hint="eastAsia" w:ascii="仿宋" w:hAnsi="仿宋" w:eastAsia="仿宋" w:cs="仿宋"/>
          <w:sz w:val="21"/>
          <w:szCs w:val="21"/>
        </w:rPr>
        <w:endnoteRef/>
      </w:r>
      <w:r>
        <w:rPr>
          <w:rStyle w:val="10"/>
          <w:rFonts w:hint="eastAsia" w:ascii="仿宋" w:hAnsi="仿宋" w:eastAsia="仿宋" w:cs="仿宋"/>
          <w:sz w:val="21"/>
          <w:szCs w:val="21"/>
        </w:rPr>
        <w:t>]</w:t>
      </w:r>
      <w:r>
        <w:rPr>
          <w:rFonts w:hint="eastAsia" w:ascii="仿宋" w:hAnsi="仿宋" w:eastAsia="仿宋" w:cs="仿宋"/>
          <w:sz w:val="21"/>
          <w:szCs w:val="21"/>
          <w:lang w:val="en-US" w:eastAsia="zh-CN"/>
        </w:rPr>
        <w:t xml:space="preserve"> 冯果：《“禁止篡夺公司机会”规则探究》，《中国法学》，2010年第1期，第99页。</w:t>
      </w:r>
    </w:p>
  </w:endnote>
  <w:endnote w:id="15">
    <w:p w14:paraId="2EFDA65A">
      <w:pPr>
        <w:pStyle w:val="5"/>
        <w:snapToGrid w:val="0"/>
        <w:rPr>
          <w:rFonts w:hint="eastAsia" w:ascii="仿宋" w:hAnsi="仿宋" w:eastAsia="仿宋" w:cs="仿宋"/>
          <w:sz w:val="21"/>
          <w:szCs w:val="21"/>
        </w:rPr>
      </w:pPr>
      <w:r>
        <w:rPr>
          <w:rStyle w:val="10"/>
          <w:rFonts w:hint="eastAsia" w:ascii="仿宋" w:hAnsi="仿宋" w:eastAsia="仿宋" w:cs="仿宋"/>
          <w:sz w:val="21"/>
          <w:szCs w:val="21"/>
        </w:rPr>
        <w:t>[</w:t>
      </w:r>
      <w:r>
        <w:rPr>
          <w:rStyle w:val="10"/>
          <w:rFonts w:hint="eastAsia" w:ascii="仿宋" w:hAnsi="仿宋" w:eastAsia="仿宋" w:cs="仿宋"/>
          <w:sz w:val="21"/>
          <w:szCs w:val="21"/>
        </w:rPr>
        <w:endnoteRef/>
      </w:r>
      <w:r>
        <w:rPr>
          <w:rStyle w:val="10"/>
          <w:rFonts w:hint="eastAsia" w:ascii="仿宋" w:hAnsi="仿宋" w:eastAsia="仿宋" w:cs="仿宋"/>
          <w:sz w:val="21"/>
          <w:szCs w:val="21"/>
        </w:rPr>
        <w:t>]</w:t>
      </w:r>
      <w:r>
        <w:rPr>
          <w:rFonts w:hint="eastAsia" w:ascii="仿宋" w:hAnsi="仿宋" w:eastAsia="仿宋" w:cs="仿宋"/>
          <w:sz w:val="21"/>
          <w:szCs w:val="21"/>
          <w:lang w:val="en-US" w:eastAsia="zh-CN"/>
        </w:rPr>
        <w:t xml:space="preserve"> 袁崇霖：《公司机会规则的反思与体系建构》，《法学研究》，2022年第2期，第162页。</w:t>
      </w:r>
    </w:p>
  </w:endnote>
  <w:endnote w:id="16">
    <w:p w14:paraId="03488F01">
      <w:pPr>
        <w:pStyle w:val="5"/>
        <w:snapToGrid w:val="0"/>
        <w:rPr>
          <w:rFonts w:hint="eastAsia" w:ascii="仿宋" w:hAnsi="仿宋" w:eastAsia="仿宋" w:cs="仿宋"/>
          <w:sz w:val="21"/>
          <w:szCs w:val="21"/>
        </w:rPr>
      </w:pPr>
      <w:r>
        <w:rPr>
          <w:rStyle w:val="10"/>
          <w:rFonts w:hint="eastAsia" w:ascii="仿宋" w:hAnsi="仿宋" w:eastAsia="仿宋" w:cs="仿宋"/>
          <w:sz w:val="21"/>
          <w:szCs w:val="21"/>
        </w:rPr>
        <w:t>[</w:t>
      </w:r>
      <w:r>
        <w:rPr>
          <w:rStyle w:val="10"/>
          <w:rFonts w:hint="eastAsia" w:ascii="仿宋" w:hAnsi="仿宋" w:eastAsia="仿宋" w:cs="仿宋"/>
          <w:sz w:val="21"/>
          <w:szCs w:val="21"/>
        </w:rPr>
        <w:endnoteRef/>
      </w:r>
      <w:r>
        <w:rPr>
          <w:rStyle w:val="10"/>
          <w:rFonts w:hint="eastAsia" w:ascii="仿宋" w:hAnsi="仿宋" w:eastAsia="仿宋" w:cs="仿宋"/>
          <w:sz w:val="21"/>
          <w:szCs w:val="21"/>
        </w:rPr>
        <w:t>]</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谢晓如</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公司机会规则研究</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，厦门大学出版社，2014年，第32页</w:t>
      </w:r>
    </w:p>
  </w:endnote>
  <w:endnote w:id="17">
    <w:p w14:paraId="5F676B9A">
      <w:pPr>
        <w:pStyle w:val="5"/>
        <w:snapToGrid w:val="0"/>
        <w:rPr>
          <w:rFonts w:hint="eastAsia" w:ascii="仿宋" w:hAnsi="仿宋" w:eastAsia="仿宋" w:cs="仿宋"/>
          <w:sz w:val="21"/>
          <w:szCs w:val="21"/>
        </w:rPr>
      </w:pPr>
      <w:r>
        <w:rPr>
          <w:rStyle w:val="10"/>
          <w:rFonts w:hint="eastAsia" w:ascii="仿宋" w:hAnsi="仿宋" w:eastAsia="仿宋" w:cs="仿宋"/>
          <w:sz w:val="21"/>
          <w:szCs w:val="21"/>
        </w:rPr>
        <w:t>[</w:t>
      </w:r>
      <w:r>
        <w:rPr>
          <w:rStyle w:val="10"/>
          <w:rFonts w:hint="eastAsia" w:ascii="仿宋" w:hAnsi="仿宋" w:eastAsia="仿宋" w:cs="仿宋"/>
          <w:sz w:val="21"/>
          <w:szCs w:val="21"/>
        </w:rPr>
        <w:endnoteRef/>
      </w:r>
      <w:r>
        <w:rPr>
          <w:rStyle w:val="10"/>
          <w:rFonts w:hint="eastAsia" w:ascii="仿宋" w:hAnsi="仿宋" w:eastAsia="仿宋" w:cs="仿宋"/>
          <w:sz w:val="21"/>
          <w:szCs w:val="21"/>
        </w:rPr>
        <w:t>]</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See </w:t>
      </w:r>
      <w:r>
        <w:rPr>
          <w:rFonts w:hint="eastAsia" w:ascii="仿宋" w:hAnsi="仿宋" w:eastAsia="仿宋" w:cs="仿宋"/>
          <w:sz w:val="21"/>
          <w:szCs w:val="21"/>
        </w:rPr>
        <w:t xml:space="preserve">Lagarde v. Anniston Lime &amp; Stone Co. </w:t>
      </w:r>
      <w:r>
        <w:rPr>
          <w:rFonts w:hint="eastAsia" w:ascii="仿宋" w:hAnsi="仿宋" w:eastAsia="仿宋" w:cs="仿宋"/>
          <w:sz w:val="21"/>
          <w:szCs w:val="21"/>
          <w:lang w:val="en-US" w:eastAsia="zh-CN"/>
        </w:rPr>
        <w:t>, 126 Ala. 496 (Ala. 1900)</w:t>
      </w:r>
      <w:r>
        <w:rPr>
          <w:rFonts w:hint="eastAsia" w:ascii="仿宋" w:hAnsi="仿宋" w:eastAsia="仿宋" w:cs="仿宋"/>
          <w:sz w:val="21"/>
          <w:szCs w:val="21"/>
        </w:rPr>
        <w:t>．</w:t>
      </w:r>
      <w:r>
        <w:rPr>
          <w:rFonts w:hint="eastAsia" w:ascii="仿宋" w:hAnsi="仿宋" w:eastAsia="仿宋" w:cs="仿宋"/>
          <w:sz w:val="21"/>
          <w:szCs w:val="21"/>
          <w:lang w:val="en-US" w:eastAsia="zh-CN"/>
        </w:rPr>
        <w:t>转引自李建伟：《公司诉讼类型化专题24讲：公司大数据实证分析与裁判规则评述（三）》，法律出版社，2023年7月，第315页。</w:t>
      </w:r>
    </w:p>
  </w:endnote>
  <w:endnote w:id="18">
    <w:p w14:paraId="0C619B94">
      <w:pPr>
        <w:pStyle w:val="5"/>
        <w:snapToGrid w:val="0"/>
        <w:rPr>
          <w:rFonts w:hint="eastAsia" w:ascii="仿宋" w:hAnsi="仿宋" w:eastAsia="仿宋" w:cs="仿宋"/>
          <w:sz w:val="21"/>
          <w:szCs w:val="21"/>
        </w:rPr>
      </w:pPr>
      <w:r>
        <w:rPr>
          <w:rStyle w:val="10"/>
          <w:rFonts w:hint="eastAsia" w:ascii="仿宋" w:hAnsi="仿宋" w:eastAsia="仿宋" w:cs="仿宋"/>
          <w:sz w:val="21"/>
          <w:szCs w:val="21"/>
        </w:rPr>
        <w:t>[</w:t>
      </w:r>
      <w:r>
        <w:rPr>
          <w:rStyle w:val="10"/>
          <w:rFonts w:hint="eastAsia" w:ascii="仿宋" w:hAnsi="仿宋" w:eastAsia="仿宋" w:cs="仿宋"/>
          <w:sz w:val="21"/>
          <w:szCs w:val="21"/>
        </w:rPr>
        <w:endnoteRef/>
      </w:r>
      <w:r>
        <w:rPr>
          <w:rStyle w:val="10"/>
          <w:rFonts w:hint="eastAsia" w:ascii="仿宋" w:hAnsi="仿宋" w:eastAsia="仿宋" w:cs="仿宋"/>
          <w:sz w:val="21"/>
          <w:szCs w:val="21"/>
        </w:rPr>
        <w:t>]</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See Eric Talley, Turning Servile Opportunities to Gold: A Strategic Analysis of the Corporate Opportunities Doctrine, 108 Yale Law Journal 277, p.292-293(1988） 转引自李建伟：《公司诉讼类型化专题24讲：公司大数据实证分析与裁判规则评述（三）》，法律出版社，2023年7月，第316页。</w:t>
      </w:r>
    </w:p>
  </w:endnote>
  <w:endnote w:id="19">
    <w:p w14:paraId="7A0AE1C0">
      <w:pPr>
        <w:pStyle w:val="5"/>
        <w:snapToGrid w:val="0"/>
        <w:rPr>
          <w:rFonts w:hint="eastAsia" w:ascii="仿宋" w:hAnsi="仿宋" w:eastAsia="仿宋" w:cs="仿宋"/>
          <w:sz w:val="21"/>
          <w:szCs w:val="21"/>
        </w:rPr>
      </w:pPr>
      <w:r>
        <w:rPr>
          <w:rStyle w:val="10"/>
          <w:rFonts w:hint="eastAsia" w:ascii="仿宋" w:hAnsi="仿宋" w:eastAsia="仿宋" w:cs="仿宋"/>
          <w:sz w:val="21"/>
          <w:szCs w:val="21"/>
        </w:rPr>
        <w:t>[</w:t>
      </w:r>
      <w:r>
        <w:rPr>
          <w:rStyle w:val="10"/>
          <w:rFonts w:hint="eastAsia" w:ascii="仿宋" w:hAnsi="仿宋" w:eastAsia="仿宋" w:cs="仿宋"/>
          <w:sz w:val="21"/>
          <w:szCs w:val="21"/>
        </w:rPr>
        <w:endnoteRef/>
      </w:r>
      <w:r>
        <w:rPr>
          <w:rStyle w:val="10"/>
          <w:rFonts w:hint="eastAsia" w:ascii="仿宋" w:hAnsi="仿宋" w:eastAsia="仿宋" w:cs="仿宋"/>
          <w:sz w:val="21"/>
          <w:szCs w:val="21"/>
        </w:rPr>
        <w:t>]</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See Durfee v. Durfee &amp; Canning, 323 Mass. 187（1948）. 转引自李建伟：《公司诉讼类型化专题24讲：公司大数据实证分析与裁判规则评述（三）》，法律出版社，2023年7月，第317页。</w:t>
      </w:r>
    </w:p>
  </w:endnote>
  <w:endnote w:id="20">
    <w:p w14:paraId="77E992D4">
      <w:pPr>
        <w:pStyle w:val="5"/>
        <w:snapToGrid w:val="0"/>
        <w:rPr>
          <w:rFonts w:hint="eastAsia" w:ascii="仿宋" w:hAnsi="仿宋" w:eastAsia="仿宋" w:cs="仿宋"/>
          <w:sz w:val="21"/>
          <w:szCs w:val="21"/>
        </w:rPr>
      </w:pPr>
      <w:r>
        <w:rPr>
          <w:rStyle w:val="10"/>
          <w:rFonts w:hint="eastAsia" w:ascii="仿宋" w:hAnsi="仿宋" w:eastAsia="仿宋" w:cs="仿宋"/>
          <w:sz w:val="21"/>
          <w:szCs w:val="21"/>
        </w:rPr>
        <w:t>[</w:t>
      </w:r>
      <w:r>
        <w:rPr>
          <w:rStyle w:val="10"/>
          <w:rFonts w:hint="eastAsia" w:ascii="仿宋" w:hAnsi="仿宋" w:eastAsia="仿宋" w:cs="仿宋"/>
          <w:sz w:val="21"/>
          <w:szCs w:val="21"/>
        </w:rPr>
        <w:endnoteRef/>
      </w:r>
      <w:r>
        <w:rPr>
          <w:rStyle w:val="10"/>
          <w:rFonts w:hint="eastAsia" w:ascii="仿宋" w:hAnsi="仿宋" w:eastAsia="仿宋" w:cs="仿宋"/>
          <w:sz w:val="21"/>
          <w:szCs w:val="21"/>
        </w:rPr>
        <w:t>]</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See Miller v. Miller， 301 Minn, 207 （1974）. 转引自李建伟：《公司诉讼类型化专题24讲：公司大数据实证分析与裁判规则评述（三）》，法律出版社，2023年7月，第318页。</w:t>
      </w:r>
    </w:p>
  </w:endnote>
  <w:endnote w:id="21">
    <w:p w14:paraId="108617EA">
      <w:pPr>
        <w:pStyle w:val="5"/>
        <w:snapToGrid w:val="0"/>
        <w:rPr>
          <w:rFonts w:hint="eastAsia" w:ascii="仿宋" w:hAnsi="仿宋" w:eastAsia="仿宋" w:cs="仿宋"/>
          <w:sz w:val="21"/>
          <w:szCs w:val="21"/>
        </w:rPr>
      </w:pPr>
      <w:r>
        <w:rPr>
          <w:rStyle w:val="10"/>
          <w:rFonts w:hint="eastAsia" w:ascii="仿宋" w:hAnsi="仿宋" w:eastAsia="仿宋" w:cs="仿宋"/>
          <w:sz w:val="21"/>
          <w:szCs w:val="21"/>
        </w:rPr>
        <w:t>[</w:t>
      </w:r>
      <w:r>
        <w:rPr>
          <w:rStyle w:val="10"/>
          <w:rFonts w:hint="eastAsia" w:ascii="仿宋" w:hAnsi="仿宋" w:eastAsia="仿宋" w:cs="仿宋"/>
          <w:sz w:val="21"/>
          <w:szCs w:val="21"/>
        </w:rPr>
        <w:endnoteRef/>
      </w:r>
      <w:r>
        <w:rPr>
          <w:rStyle w:val="10"/>
          <w:rFonts w:hint="eastAsia" w:ascii="仿宋" w:hAnsi="仿宋" w:eastAsia="仿宋" w:cs="仿宋"/>
          <w:sz w:val="21"/>
          <w:szCs w:val="21"/>
        </w:rPr>
        <w:t>]</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李建伟：《公司诉讼类型化专题24讲：公司大数据实证分析与裁判规则评述（三）》，法律出版社，2023年7月，第322页。</w:t>
      </w:r>
    </w:p>
  </w:endnote>
  <w:endnote w:id="22">
    <w:p w14:paraId="3EBA13A0">
      <w:pPr>
        <w:pStyle w:val="5"/>
        <w:snapToGrid w:val="0"/>
        <w:rPr>
          <w:rFonts w:hint="eastAsia" w:ascii="仿宋" w:hAnsi="仿宋" w:eastAsia="仿宋" w:cs="仿宋"/>
          <w:sz w:val="21"/>
          <w:szCs w:val="21"/>
        </w:rPr>
      </w:pPr>
      <w:r>
        <w:rPr>
          <w:rStyle w:val="10"/>
          <w:rFonts w:hint="eastAsia" w:ascii="仿宋" w:hAnsi="仿宋" w:eastAsia="仿宋" w:cs="仿宋"/>
          <w:sz w:val="21"/>
          <w:szCs w:val="21"/>
        </w:rPr>
        <w:t>[</w:t>
      </w:r>
      <w:r>
        <w:rPr>
          <w:rStyle w:val="10"/>
          <w:rFonts w:hint="eastAsia" w:ascii="仿宋" w:hAnsi="仿宋" w:eastAsia="仿宋" w:cs="仿宋"/>
          <w:sz w:val="21"/>
          <w:szCs w:val="21"/>
        </w:rPr>
        <w:endnoteRef/>
      </w:r>
      <w:r>
        <w:rPr>
          <w:rStyle w:val="10"/>
          <w:rFonts w:hint="eastAsia" w:ascii="仿宋" w:hAnsi="仿宋" w:eastAsia="仿宋" w:cs="仿宋"/>
          <w:sz w:val="21"/>
          <w:szCs w:val="21"/>
        </w:rPr>
        <w:t>]</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认定案涉的商业机会属于</w:t>
      </w:r>
      <w:r>
        <w:rPr>
          <w:rFonts w:hint="eastAsia" w:ascii="仿宋" w:hAnsi="仿宋" w:eastAsia="仿宋" w:cs="仿宋"/>
          <w:sz w:val="21"/>
          <w:szCs w:val="21"/>
          <w:lang w:eastAsia="zh-CN"/>
        </w:rPr>
        <w:t>公司机会</w:t>
      </w:r>
      <w:r>
        <w:rPr>
          <w:rFonts w:hint="eastAsia" w:ascii="仿宋" w:hAnsi="仿宋" w:eastAsia="仿宋" w:cs="仿宋"/>
          <w:sz w:val="21"/>
          <w:szCs w:val="21"/>
        </w:rPr>
        <w:t>的判决</w:t>
      </w:r>
      <w:r>
        <w:rPr>
          <w:rFonts w:hint="eastAsia" w:ascii="仿宋" w:hAnsi="仿宋" w:eastAsia="仿宋" w:cs="仿宋"/>
          <w:sz w:val="21"/>
          <w:szCs w:val="21"/>
          <w:lang w:val="en-US" w:eastAsia="zh-CN"/>
        </w:rPr>
        <w:t>为：</w:t>
      </w:r>
      <w:r>
        <w:rPr>
          <w:rFonts w:hint="eastAsia" w:ascii="仿宋" w:hAnsi="仿宋" w:eastAsia="仿宋" w:cs="仿宋"/>
          <w:sz w:val="21"/>
          <w:szCs w:val="21"/>
          <w:lang w:eastAsia="zh-CN"/>
        </w:rPr>
        <w:t>(2020)豫13民终760号民事判决、(2020)苏01民终3258号民事判决、(2020)粤01民终21724号民事判决、(2020)赣民终578号民事判决、(2021)京01民终8039号民事判决、(2021)鲁01民终10115号民事判决、(2021)苏03民终6921号民事判决、2021)新01民终5970号民事判决、(2021)京01民终6267号民事判决、(2016)京03民终10666号民事判决、（2019）沪0118民初17485号民事判决、(2010)一中民终字第10249号民事判决、(2017)沪0113民初15982号民事判决、(2016)苏0509民初1621号民事判决、(2020)苏0404民初357号民事判决、(2018)京01民终8475号民事判决、(2018)苏13民终4185号民事判决、（2019）粤民终1027号民事判决、(2018)粤0604民初15627号民事判决、(2019)粤0113民初8322号民事判决、(2020)京0108民初46995号民事判决、(2020)沪0116民初14065号民事判决、(2012)苏商外终字第0050号民事判决、(2021)湘06民初79号民事判决。</w:t>
      </w:r>
    </w:p>
  </w:endnote>
  <w:endnote w:id="23">
    <w:p w14:paraId="2C5F9C79">
      <w:pPr>
        <w:pStyle w:val="5"/>
        <w:snapToGrid w:val="0"/>
        <w:rPr>
          <w:rFonts w:hint="eastAsia" w:ascii="仿宋" w:hAnsi="仿宋" w:eastAsia="仿宋" w:cs="仿宋"/>
          <w:sz w:val="21"/>
          <w:szCs w:val="21"/>
        </w:rPr>
      </w:pPr>
      <w:r>
        <w:rPr>
          <w:rStyle w:val="10"/>
          <w:rFonts w:hint="eastAsia" w:ascii="仿宋" w:hAnsi="仿宋" w:eastAsia="仿宋" w:cs="仿宋"/>
          <w:sz w:val="21"/>
          <w:szCs w:val="21"/>
        </w:rPr>
        <w:t>[</w:t>
      </w:r>
      <w:r>
        <w:rPr>
          <w:rStyle w:val="10"/>
          <w:rFonts w:hint="eastAsia" w:ascii="仿宋" w:hAnsi="仿宋" w:eastAsia="仿宋" w:cs="仿宋"/>
          <w:sz w:val="21"/>
          <w:szCs w:val="21"/>
        </w:rPr>
        <w:endnoteRef/>
      </w:r>
      <w:r>
        <w:rPr>
          <w:rStyle w:val="10"/>
          <w:rFonts w:hint="eastAsia" w:ascii="仿宋" w:hAnsi="仿宋" w:eastAsia="仿宋" w:cs="仿宋"/>
          <w:sz w:val="21"/>
          <w:szCs w:val="21"/>
        </w:rPr>
        <w:t>]</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认定案涉的商业机会不属于</w:t>
      </w:r>
      <w:r>
        <w:rPr>
          <w:rFonts w:hint="eastAsia" w:ascii="仿宋" w:hAnsi="仿宋" w:eastAsia="仿宋" w:cs="仿宋"/>
          <w:sz w:val="21"/>
          <w:szCs w:val="21"/>
          <w:lang w:eastAsia="zh-CN"/>
        </w:rPr>
        <w:t>公司机会</w:t>
      </w:r>
      <w:r>
        <w:rPr>
          <w:rFonts w:hint="eastAsia" w:ascii="仿宋" w:hAnsi="仿宋" w:eastAsia="仿宋" w:cs="仿宋"/>
          <w:sz w:val="21"/>
          <w:szCs w:val="21"/>
        </w:rPr>
        <w:t>的判决</w:t>
      </w:r>
      <w:r>
        <w:rPr>
          <w:rFonts w:hint="eastAsia" w:ascii="仿宋" w:hAnsi="仿宋" w:eastAsia="仿宋" w:cs="仿宋"/>
          <w:sz w:val="21"/>
          <w:szCs w:val="21"/>
          <w:lang w:val="en-US" w:eastAsia="zh-CN"/>
        </w:rPr>
        <w:t>为：</w:t>
      </w:r>
      <w:r>
        <w:rPr>
          <w:rFonts w:hint="eastAsia" w:ascii="仿宋" w:hAnsi="仿宋" w:eastAsia="仿宋" w:cs="仿宋"/>
          <w:sz w:val="21"/>
          <w:szCs w:val="21"/>
        </w:rPr>
        <w:t>(2016)苏05民终1650号民事判决、(2018)苏05民终8545号民事判决、(2019)沪01民终11641号民事判决、(2020)鲁01民终1477号民事判决、</w:t>
      </w:r>
      <w:r>
        <w:rPr>
          <w:rFonts w:hint="eastAsia" w:ascii="仿宋" w:hAnsi="仿宋" w:eastAsia="仿宋" w:cs="仿宋"/>
          <w:sz w:val="21"/>
          <w:szCs w:val="21"/>
          <w:lang w:eastAsia="zh-CN"/>
        </w:rPr>
        <w:t>(2021)陕01民终828号民事判决、</w:t>
      </w:r>
      <w:r>
        <w:rPr>
          <w:rFonts w:hint="eastAsia" w:ascii="仿宋" w:hAnsi="仿宋" w:eastAsia="仿宋" w:cs="仿宋"/>
          <w:sz w:val="21"/>
          <w:szCs w:val="21"/>
        </w:rPr>
        <w:t>(2020)沪02民终135号民事判决、(2019)湘01民终11537号民事判决、(2016)京01民终5874号民事判决、(2020)湘06民终371号民事判决、(2021)苏04民终2146号民事判决、(2021)粤06民终7830号民事判决、(2022)京01民终5265号民事判决、(2022)粤01民终20841号民事判决、2012)民四终字第15号民事判决、（2018）苏01民终8075号民事判决、(2024)浙08民终165号民事判决、(2023)浙10民终993号民事判决、(2007)甬鄞民二字第2号民事判决、(2018)苏0205民初1853号民事判决、(2018)粤0303民初23495号民事判决、（2020）苏0402民初1402号民事判决、(2018)苏05民终4143号民事判决、(2018)川01民终2370号民事判决、(2015)海民(商)初字第28440号民事判决、(2019)苏02民终2518号民事判决、(2019)湘0602民初1687号民事判决、(2016)京0102民初25254号民事判决、(2017)沪0112民初37091号民事判决、(2021)京0108民初17740号民事判决、(2020)粤0310民初7358号民事判决、(2020)粤0310民初7523号民事判决、(2021)鄂0581民初1665号民事判决、(2021)豫0305民初1823号民事判决、(2018)京03民终584号民事判决、(2014)沪一中民四(商)终字第S960号民事判决、(2015)沪二中民六(商)终字第32号民事判决、(2021)湘08民初13号民事判决、(2021)鄂11民初478号民事判决</w:t>
      </w:r>
      <w:r>
        <w:rPr>
          <w:rFonts w:hint="eastAsia" w:ascii="仿宋" w:hAnsi="仿宋" w:eastAsia="仿宋" w:cs="仿宋"/>
          <w:sz w:val="21"/>
          <w:szCs w:val="21"/>
          <w:lang w:eastAsia="zh-CN"/>
        </w:rPr>
        <w:t>。</w:t>
      </w:r>
    </w:p>
  </w:endnote>
  <w:endnote w:id="24">
    <w:p w14:paraId="1E6BB6BD">
      <w:pPr>
        <w:pStyle w:val="5"/>
        <w:snapToGrid w:val="0"/>
        <w:rPr>
          <w:rFonts w:hint="eastAsia" w:ascii="仿宋" w:hAnsi="仿宋" w:eastAsia="仿宋" w:cs="仿宋"/>
          <w:sz w:val="21"/>
          <w:szCs w:val="21"/>
        </w:rPr>
      </w:pPr>
      <w:r>
        <w:rPr>
          <w:rStyle w:val="10"/>
          <w:rFonts w:hint="eastAsia" w:ascii="仿宋" w:hAnsi="仿宋" w:eastAsia="仿宋" w:cs="仿宋"/>
          <w:sz w:val="21"/>
          <w:szCs w:val="21"/>
        </w:rPr>
        <w:t>[</w:t>
      </w:r>
      <w:r>
        <w:rPr>
          <w:rStyle w:val="10"/>
          <w:rFonts w:hint="eastAsia" w:ascii="仿宋" w:hAnsi="仿宋" w:eastAsia="仿宋" w:cs="仿宋"/>
          <w:sz w:val="21"/>
          <w:szCs w:val="21"/>
        </w:rPr>
        <w:endnoteRef/>
      </w:r>
      <w:r>
        <w:rPr>
          <w:rStyle w:val="10"/>
          <w:rFonts w:hint="eastAsia" w:ascii="仿宋" w:hAnsi="仿宋" w:eastAsia="仿宋" w:cs="仿宋"/>
          <w:sz w:val="21"/>
          <w:szCs w:val="21"/>
        </w:rPr>
        <w:t>]</w:t>
      </w:r>
      <w:r>
        <w:rPr>
          <w:rFonts w:hint="eastAsia" w:ascii="仿宋" w:hAnsi="仿宋" w:eastAsia="仿宋" w:cs="仿宋"/>
          <w:sz w:val="21"/>
          <w:szCs w:val="21"/>
          <w:lang w:val="en-US" w:eastAsia="zh-CN"/>
        </w:rPr>
        <w:t xml:space="preserve"> 李建伟：《公司诉讼类型化专题24讲：公司大数据实证分析与裁判规则评述（三）》，法律出版社，2023年7月，第314页。</w:t>
      </w:r>
    </w:p>
  </w:endnote>
  <w:endnote w:id="25">
    <w:p w14:paraId="7D6F4C90">
      <w:pPr>
        <w:pStyle w:val="5"/>
        <w:snapToGrid w:val="0"/>
        <w:rPr>
          <w:rFonts w:hint="eastAsia" w:ascii="仿宋" w:hAnsi="仿宋" w:eastAsia="仿宋" w:cs="仿宋"/>
          <w:sz w:val="21"/>
          <w:szCs w:val="21"/>
        </w:rPr>
      </w:pPr>
      <w:r>
        <w:rPr>
          <w:rStyle w:val="10"/>
          <w:rFonts w:hint="eastAsia" w:ascii="仿宋" w:hAnsi="仿宋" w:eastAsia="仿宋" w:cs="仿宋"/>
          <w:sz w:val="21"/>
          <w:szCs w:val="21"/>
        </w:rPr>
        <w:t>[</w:t>
      </w:r>
      <w:r>
        <w:rPr>
          <w:rStyle w:val="10"/>
          <w:rFonts w:hint="eastAsia" w:ascii="仿宋" w:hAnsi="仿宋" w:eastAsia="仿宋" w:cs="仿宋"/>
          <w:sz w:val="21"/>
          <w:szCs w:val="21"/>
        </w:rPr>
        <w:endnoteRef/>
      </w:r>
      <w:r>
        <w:rPr>
          <w:rStyle w:val="10"/>
          <w:rFonts w:hint="eastAsia" w:ascii="仿宋" w:hAnsi="仿宋" w:eastAsia="仿宋" w:cs="仿宋"/>
          <w:sz w:val="21"/>
          <w:szCs w:val="21"/>
        </w:rPr>
        <w:t>]</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沈贵明：《公司商业机会的司法认定》，《法学》，2019年第6期，第185页。</w:t>
      </w:r>
    </w:p>
  </w:endnote>
  <w:endnote w:id="26">
    <w:p w14:paraId="06C50AB9">
      <w:pPr>
        <w:pStyle w:val="5"/>
        <w:snapToGrid w:val="0"/>
        <w:rPr>
          <w:rFonts w:hint="eastAsia" w:ascii="仿宋" w:hAnsi="仿宋" w:eastAsia="仿宋" w:cs="仿宋"/>
          <w:sz w:val="21"/>
          <w:szCs w:val="21"/>
        </w:rPr>
      </w:pPr>
      <w:r>
        <w:rPr>
          <w:rStyle w:val="10"/>
          <w:rFonts w:hint="eastAsia" w:ascii="仿宋" w:hAnsi="仿宋" w:eastAsia="仿宋" w:cs="仿宋"/>
          <w:sz w:val="21"/>
          <w:szCs w:val="21"/>
        </w:rPr>
        <w:t>[</w:t>
      </w:r>
      <w:r>
        <w:rPr>
          <w:rStyle w:val="10"/>
          <w:rFonts w:hint="eastAsia" w:ascii="仿宋" w:hAnsi="仿宋" w:eastAsia="仿宋" w:cs="仿宋"/>
          <w:sz w:val="21"/>
          <w:szCs w:val="21"/>
        </w:rPr>
        <w:endnoteRef/>
      </w:r>
      <w:r>
        <w:rPr>
          <w:rStyle w:val="10"/>
          <w:rFonts w:hint="eastAsia" w:ascii="仿宋" w:hAnsi="仿宋" w:eastAsia="仿宋" w:cs="仿宋"/>
          <w:sz w:val="21"/>
          <w:szCs w:val="21"/>
        </w:rPr>
        <w:t>]</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刘荣：《公司机会认定规则研究》，南京大学，2020年，第30页。</w:t>
      </w:r>
    </w:p>
  </w:endnote>
  <w:endnote w:id="27">
    <w:p w14:paraId="0367AC28">
      <w:pPr>
        <w:pStyle w:val="5"/>
        <w:snapToGrid w:val="0"/>
        <w:rPr>
          <w:rFonts w:hint="eastAsia" w:ascii="仿宋" w:hAnsi="仿宋" w:eastAsia="仿宋" w:cs="仿宋"/>
          <w:sz w:val="21"/>
          <w:szCs w:val="21"/>
          <w:lang w:eastAsia="zh-CN"/>
        </w:rPr>
      </w:pPr>
      <w:r>
        <w:rPr>
          <w:rStyle w:val="10"/>
          <w:rFonts w:hint="eastAsia" w:ascii="仿宋" w:hAnsi="仿宋" w:eastAsia="仿宋" w:cs="仿宋"/>
          <w:sz w:val="21"/>
          <w:szCs w:val="21"/>
        </w:rPr>
        <w:t>[</w:t>
      </w:r>
      <w:r>
        <w:rPr>
          <w:rStyle w:val="10"/>
          <w:rFonts w:hint="eastAsia" w:ascii="仿宋" w:hAnsi="仿宋" w:eastAsia="仿宋" w:cs="仿宋"/>
          <w:sz w:val="21"/>
          <w:szCs w:val="21"/>
        </w:rPr>
        <w:endnoteRef/>
      </w:r>
      <w:r>
        <w:rPr>
          <w:rStyle w:val="10"/>
          <w:rFonts w:hint="eastAsia" w:ascii="仿宋" w:hAnsi="仿宋" w:eastAsia="仿宋" w:cs="仿宋"/>
          <w:sz w:val="21"/>
          <w:szCs w:val="21"/>
        </w:rPr>
        <w:t>]</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曹顺明、高华：《公司机会准则研究》，《政法论坛（中国政法大学学报）》，2004年3月，第62页</w:t>
      </w:r>
      <w:r>
        <w:rPr>
          <w:rFonts w:hint="eastAsia" w:ascii="仿宋" w:hAnsi="仿宋" w:eastAsia="仿宋" w:cs="仿宋"/>
          <w:sz w:val="21"/>
          <w:szCs w:val="21"/>
          <w:lang w:eastAsia="zh-CN"/>
        </w:rPr>
        <w:t>。</w:t>
      </w:r>
    </w:p>
  </w:endnote>
  <w:endnote w:id="28">
    <w:p w14:paraId="03CBA6C8">
      <w:pPr>
        <w:pStyle w:val="5"/>
        <w:snapToGrid w:val="0"/>
        <w:rPr>
          <w:rFonts w:hint="eastAsia" w:ascii="仿宋" w:hAnsi="仿宋" w:eastAsia="仿宋" w:cs="仿宋"/>
        </w:rPr>
      </w:pPr>
      <w:r>
        <w:rPr>
          <w:rStyle w:val="10"/>
          <w:rFonts w:hint="eastAsia" w:ascii="仿宋" w:hAnsi="仿宋" w:eastAsia="仿宋" w:cs="仿宋"/>
        </w:rPr>
        <w:t>[</w:t>
      </w:r>
      <w:r>
        <w:rPr>
          <w:rStyle w:val="10"/>
          <w:rFonts w:hint="eastAsia" w:ascii="仿宋" w:hAnsi="仿宋" w:eastAsia="仿宋" w:cs="仿宋"/>
        </w:rPr>
        <w:endnoteRef/>
      </w:r>
      <w:r>
        <w:rPr>
          <w:rStyle w:val="10"/>
          <w:rFonts w:hint="eastAsia" w:ascii="仿宋" w:hAnsi="仿宋" w:eastAsia="仿宋" w:cs="仿宋"/>
        </w:rPr>
        <w:t>]</w:t>
      </w:r>
      <w:r>
        <w:rPr>
          <w:rFonts w:hint="eastAsia" w:ascii="仿宋" w:hAnsi="仿宋" w:eastAsia="仿宋" w:cs="仿宋"/>
        </w:rPr>
        <w:t xml:space="preserve"> </w:t>
      </w:r>
      <w:r>
        <w:rPr>
          <w:rFonts w:hint="eastAsia" w:ascii="仿宋" w:hAnsi="仿宋" w:eastAsia="仿宋" w:cs="仿宋"/>
          <w:sz w:val="21"/>
          <w:szCs w:val="21"/>
          <w:lang w:val="en-US" w:eastAsia="zh-CN"/>
        </w:rPr>
        <w:t>沈贵明：《公司商业机会的司法认定》，《法学》，2019年第6期，第186页。</w:t>
      </w:r>
    </w:p>
  </w:endnote>
  <w:endnote w:id="29">
    <w:p w14:paraId="30CBA05C">
      <w:pPr>
        <w:pStyle w:val="5"/>
        <w:snapToGrid w:val="0"/>
        <w:rPr>
          <w:rFonts w:hint="eastAsia" w:ascii="仿宋" w:hAnsi="仿宋" w:eastAsia="仿宋" w:cs="仿宋"/>
          <w:lang w:val="en-US" w:eastAsia="zh-CN"/>
        </w:rPr>
      </w:pPr>
      <w:r>
        <w:rPr>
          <w:rStyle w:val="10"/>
          <w:rFonts w:hint="eastAsia" w:ascii="仿宋" w:hAnsi="仿宋" w:eastAsia="仿宋" w:cs="仿宋"/>
        </w:rPr>
        <w:t>[</w:t>
      </w:r>
      <w:r>
        <w:rPr>
          <w:rStyle w:val="10"/>
          <w:rFonts w:hint="eastAsia" w:ascii="仿宋" w:hAnsi="仿宋" w:eastAsia="仿宋" w:cs="仿宋"/>
        </w:rPr>
        <w:endnoteRef/>
      </w:r>
      <w:r>
        <w:rPr>
          <w:rStyle w:val="10"/>
          <w:rFonts w:hint="eastAsia" w:ascii="仿宋" w:hAnsi="仿宋" w:eastAsia="仿宋" w:cs="仿宋"/>
        </w:rPr>
        <w:t>]</w:t>
      </w:r>
      <w:r>
        <w:rPr>
          <w:rFonts w:hint="eastAsia" w:ascii="仿宋" w:hAnsi="仿宋" w:eastAsia="仿宋" w:cs="仿宋"/>
        </w:rPr>
        <w:t xml:space="preserve"> </w:t>
      </w:r>
      <w:r>
        <w:rPr>
          <w:rFonts w:hint="eastAsia" w:ascii="仿宋" w:hAnsi="仿宋" w:eastAsia="仿宋" w:cs="仿宋"/>
          <w:lang w:val="en-US" w:eastAsia="zh-CN"/>
        </w:rPr>
        <w:t>刘霄鹏：《侵犯公司商业机会要件只认定——规则差异引致的思考》，《财会月刊》，2018年7月，第173页。</w:t>
      </w:r>
    </w:p>
  </w:endnote>
  <w:endnote w:id="30">
    <w:p w14:paraId="2ABA2D53">
      <w:pPr>
        <w:pStyle w:val="5"/>
        <w:snapToGrid w:val="0"/>
        <w:rPr>
          <w:rFonts w:hint="eastAsia" w:ascii="仿宋" w:hAnsi="仿宋" w:eastAsia="仿宋" w:cs="仿宋"/>
        </w:rPr>
      </w:pPr>
      <w:r>
        <w:rPr>
          <w:rStyle w:val="10"/>
          <w:rFonts w:hint="eastAsia" w:ascii="仿宋" w:hAnsi="仿宋" w:eastAsia="仿宋" w:cs="仿宋"/>
        </w:rPr>
        <w:t>[</w:t>
      </w:r>
      <w:r>
        <w:rPr>
          <w:rStyle w:val="10"/>
          <w:rFonts w:hint="eastAsia" w:ascii="仿宋" w:hAnsi="仿宋" w:eastAsia="仿宋" w:cs="仿宋"/>
        </w:rPr>
        <w:endnoteRef/>
      </w:r>
      <w:r>
        <w:rPr>
          <w:rStyle w:val="10"/>
          <w:rFonts w:hint="eastAsia" w:ascii="仿宋" w:hAnsi="仿宋" w:eastAsia="仿宋" w:cs="仿宋"/>
        </w:rPr>
        <w:t>]</w:t>
      </w:r>
      <w:r>
        <w:rPr>
          <w:rFonts w:hint="eastAsia" w:ascii="仿宋" w:hAnsi="仿宋" w:eastAsia="仿宋" w:cs="仿宋"/>
        </w:rPr>
        <w:t xml:space="preserve"> </w:t>
      </w:r>
      <w:r>
        <w:rPr>
          <w:rFonts w:hint="eastAsia" w:ascii="仿宋" w:hAnsi="仿宋" w:eastAsia="仿宋" w:cs="仿宋"/>
          <w:sz w:val="21"/>
          <w:szCs w:val="21"/>
          <w:lang w:val="en-US" w:eastAsia="zh-CN"/>
        </w:rPr>
        <w:t>沈贵明：《公司商业机会的司法认定》，《法学》，2019年第6期，第186页。</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C17C0"/>
    <w:multiLevelType w:val="singleLevel"/>
    <w:tmpl w:val="910C17C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 w:id="62"/>
    <w:endnote w:id="63"/>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jMzM0NDhjNTM3MjU3M2NjMzllYWExMjNkODQxNDkifQ=="/>
  </w:docVars>
  <w:rsids>
    <w:rsidRoot w:val="00000000"/>
    <w:rsid w:val="007C5623"/>
    <w:rsid w:val="027A454F"/>
    <w:rsid w:val="028304E3"/>
    <w:rsid w:val="06D80E87"/>
    <w:rsid w:val="078608E3"/>
    <w:rsid w:val="07F7533D"/>
    <w:rsid w:val="09F2225F"/>
    <w:rsid w:val="0B212DFC"/>
    <w:rsid w:val="0B7D1FFD"/>
    <w:rsid w:val="0BB15A15"/>
    <w:rsid w:val="0C021626"/>
    <w:rsid w:val="0C3C3C66"/>
    <w:rsid w:val="0CE00A95"/>
    <w:rsid w:val="0E056A05"/>
    <w:rsid w:val="0FC87CEA"/>
    <w:rsid w:val="0FD3668F"/>
    <w:rsid w:val="0FF54858"/>
    <w:rsid w:val="10072618"/>
    <w:rsid w:val="11515ABE"/>
    <w:rsid w:val="12184A50"/>
    <w:rsid w:val="153320AA"/>
    <w:rsid w:val="1864257A"/>
    <w:rsid w:val="18950986"/>
    <w:rsid w:val="19120228"/>
    <w:rsid w:val="191319D4"/>
    <w:rsid w:val="25D21167"/>
    <w:rsid w:val="26951178"/>
    <w:rsid w:val="26DE34B0"/>
    <w:rsid w:val="279369D8"/>
    <w:rsid w:val="27AC1848"/>
    <w:rsid w:val="2A9F08C1"/>
    <w:rsid w:val="2B585ACB"/>
    <w:rsid w:val="2BC82038"/>
    <w:rsid w:val="2C0E3D54"/>
    <w:rsid w:val="2CD05FD9"/>
    <w:rsid w:val="2FE7396D"/>
    <w:rsid w:val="30ED7159"/>
    <w:rsid w:val="322C5A3A"/>
    <w:rsid w:val="326400E9"/>
    <w:rsid w:val="32D81743"/>
    <w:rsid w:val="336853F3"/>
    <w:rsid w:val="34901BE6"/>
    <w:rsid w:val="381C045E"/>
    <w:rsid w:val="38816FE8"/>
    <w:rsid w:val="3958039C"/>
    <w:rsid w:val="3E3A7756"/>
    <w:rsid w:val="3E622ED4"/>
    <w:rsid w:val="3FCF3ECE"/>
    <w:rsid w:val="455E453B"/>
    <w:rsid w:val="45F97EF6"/>
    <w:rsid w:val="494871CB"/>
    <w:rsid w:val="49826394"/>
    <w:rsid w:val="49CB443D"/>
    <w:rsid w:val="49DB4CCD"/>
    <w:rsid w:val="4E031912"/>
    <w:rsid w:val="4E95684D"/>
    <w:rsid w:val="4EBB21ED"/>
    <w:rsid w:val="4F075432"/>
    <w:rsid w:val="4F6356C3"/>
    <w:rsid w:val="523A167B"/>
    <w:rsid w:val="52AC21F0"/>
    <w:rsid w:val="52AD009F"/>
    <w:rsid w:val="5423645C"/>
    <w:rsid w:val="55F0111D"/>
    <w:rsid w:val="56660C90"/>
    <w:rsid w:val="572B1EDA"/>
    <w:rsid w:val="589C4E3D"/>
    <w:rsid w:val="59545718"/>
    <w:rsid w:val="5A0354E2"/>
    <w:rsid w:val="5B8C6F9E"/>
    <w:rsid w:val="5C5F246D"/>
    <w:rsid w:val="5C936557"/>
    <w:rsid w:val="5E5800C2"/>
    <w:rsid w:val="5E856373"/>
    <w:rsid w:val="5EFB41D2"/>
    <w:rsid w:val="5F0D33FA"/>
    <w:rsid w:val="605E0C2A"/>
    <w:rsid w:val="605E6E7C"/>
    <w:rsid w:val="650049A6"/>
    <w:rsid w:val="65F1267D"/>
    <w:rsid w:val="66886A01"/>
    <w:rsid w:val="6AC02C0D"/>
    <w:rsid w:val="6B8A4FC9"/>
    <w:rsid w:val="6BEC7A32"/>
    <w:rsid w:val="6C6B5CF5"/>
    <w:rsid w:val="6D765805"/>
    <w:rsid w:val="6D822022"/>
    <w:rsid w:val="6D9805B6"/>
    <w:rsid w:val="6E41797B"/>
    <w:rsid w:val="6F321C00"/>
    <w:rsid w:val="6FE50A20"/>
    <w:rsid w:val="75A924F0"/>
    <w:rsid w:val="7A750C12"/>
    <w:rsid w:val="7CB63E70"/>
    <w:rsid w:val="7D9B3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endnote text"/>
    <w:basedOn w:val="1"/>
    <w:qFormat/>
    <w:uiPriority w:val="0"/>
    <w:pPr>
      <w:snapToGrid w:val="0"/>
      <w:jc w:val="left"/>
    </w:pPr>
  </w:style>
  <w:style w:type="paragraph" w:styleId="6">
    <w:name w:val="footnote text"/>
    <w:basedOn w:val="1"/>
    <w:qFormat/>
    <w:uiPriority w:val="0"/>
    <w:pPr>
      <w:snapToGrid w:val="0"/>
      <w:jc w:val="left"/>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ndnote reference"/>
    <w:basedOn w:val="9"/>
    <w:qFormat/>
    <w:uiPriority w:val="0"/>
    <w:rPr>
      <w:vertAlign w:val="superscript"/>
    </w:rPr>
  </w:style>
  <w:style w:type="character" w:styleId="11">
    <w:name w:val="footnote reference"/>
    <w:basedOn w:val="9"/>
    <w:autoRedefine/>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7976</Words>
  <Characters>8127</Characters>
  <Lines>0</Lines>
  <Paragraphs>0</Paragraphs>
  <TotalTime>3</TotalTime>
  <ScaleCrop>false</ScaleCrop>
  <LinksUpToDate>false</LinksUpToDate>
  <CharactersWithSpaces>8142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2024-07-01T09:24:00Z</dcterms:created>
  <dc:creator>30382</dc:creator>
  <cp:lastModifiedBy>ZJ</cp:lastModifiedBy>
  <dcterms:modified xsi:type="dcterms:W3CDTF">2024-10-09T08:29:28Z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FFE644606EFA407A8BBEE954A5D9AE61_13</vt:lpwstr>
  </property>
</Properties>
</file>