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8BF45">
      <w:pPr>
        <w:jc w:val="center"/>
        <w:rPr>
          <w:rFonts w:hint="default" w:ascii="仿宋" w:hAnsi="仿宋" w:eastAsia="仿宋" w:cs="仿宋"/>
          <w:b w:val="0"/>
          <w:bCs w:val="0"/>
          <w:sz w:val="28"/>
          <w:szCs w:val="28"/>
          <w:lang w:val="en-US" w:eastAsia="zh-CN"/>
        </w:rPr>
      </w:pPr>
      <w:r>
        <w:rPr>
          <w:rFonts w:hint="eastAsia"/>
          <w:b/>
          <w:bCs/>
          <w:sz w:val="44"/>
          <w:szCs w:val="44"/>
          <w:lang w:val="en-US" w:eastAsia="zh-CN"/>
        </w:rPr>
        <w:t>论工程价款优先受偿权的困境与纾解——以在建建筑物抵押登记为进路</w:t>
      </w:r>
    </w:p>
    <w:p w14:paraId="5BEC8462">
      <w:pPr>
        <w:jc w:val="center"/>
        <w:rPr>
          <w:rFonts w:hint="default" w:ascii="仿宋" w:hAnsi="仿宋" w:eastAsia="仿宋" w:cs="仿宋"/>
          <w:b/>
          <w:bCs/>
          <w:sz w:val="28"/>
          <w:szCs w:val="28"/>
          <w:lang w:val="en-US" w:eastAsia="zh-CN"/>
        </w:rPr>
      </w:pPr>
      <w:r>
        <w:rPr>
          <w:rFonts w:hint="default" w:ascii="仿宋" w:hAnsi="仿宋" w:eastAsia="仿宋" w:cs="仿宋"/>
          <w:b/>
          <w:bCs/>
          <w:sz w:val="28"/>
          <w:szCs w:val="28"/>
          <w:lang w:val="en-US" w:eastAsia="zh-CN"/>
        </w:rPr>
        <w:t>施政</w:t>
      </w:r>
      <w:r>
        <w:rPr>
          <w:rFonts w:hint="default" w:ascii="仿宋" w:hAnsi="仿宋" w:eastAsia="仿宋" w:cs="仿宋"/>
          <w:b/>
          <w:bCs/>
          <w:sz w:val="28"/>
          <w:szCs w:val="28"/>
          <w:lang w:val="en-US" w:eastAsia="zh-CN"/>
        </w:rPr>
        <w:tab/>
      </w:r>
      <w:r>
        <w:rPr>
          <w:rFonts w:hint="default" w:ascii="仿宋" w:hAnsi="仿宋" w:eastAsia="仿宋" w:cs="仿宋"/>
          <w:b/>
          <w:bCs/>
          <w:sz w:val="28"/>
          <w:szCs w:val="28"/>
          <w:lang w:val="en-US" w:eastAsia="zh-CN"/>
        </w:rPr>
        <w:t>北京德恒（温州）律师事务所</w:t>
      </w:r>
      <w:r>
        <w:rPr>
          <w:rFonts w:hint="default" w:ascii="仿宋" w:hAnsi="仿宋" w:eastAsia="仿宋" w:cs="仿宋"/>
          <w:b/>
          <w:bCs/>
          <w:sz w:val="28"/>
          <w:szCs w:val="28"/>
          <w:lang w:val="en-US" w:eastAsia="zh-CN"/>
        </w:rPr>
        <w:tab/>
      </w:r>
      <w:r>
        <w:rPr>
          <w:rFonts w:hint="default" w:ascii="仿宋" w:hAnsi="仿宋" w:eastAsia="仿宋" w:cs="仿宋"/>
          <w:b/>
          <w:bCs/>
          <w:sz w:val="28"/>
          <w:szCs w:val="28"/>
          <w:lang w:val="en-US" w:eastAsia="zh-CN"/>
        </w:rPr>
        <w:t>18057783909</w:t>
      </w:r>
    </w:p>
    <w:p w14:paraId="200A6495">
      <w:pPr>
        <w:jc w:val="center"/>
        <w:rPr>
          <w:rFonts w:hint="default" w:ascii="仿宋" w:hAnsi="仿宋" w:eastAsia="仿宋" w:cs="仿宋"/>
          <w:b/>
          <w:bCs/>
          <w:sz w:val="28"/>
          <w:szCs w:val="28"/>
          <w:lang w:val="en-US" w:eastAsia="zh-CN"/>
        </w:rPr>
      </w:pPr>
      <w:r>
        <w:rPr>
          <w:rFonts w:hint="default" w:ascii="仿宋" w:hAnsi="仿宋" w:eastAsia="仿宋" w:cs="仿宋"/>
          <w:b/>
          <w:bCs/>
          <w:sz w:val="28"/>
          <w:szCs w:val="28"/>
          <w:lang w:val="en-US" w:eastAsia="zh-CN"/>
        </w:rPr>
        <w:t>王星亮</w:t>
      </w:r>
      <w:r>
        <w:rPr>
          <w:rFonts w:hint="default" w:ascii="仿宋" w:hAnsi="仿宋" w:eastAsia="仿宋" w:cs="仿宋"/>
          <w:b/>
          <w:bCs/>
          <w:sz w:val="28"/>
          <w:szCs w:val="28"/>
          <w:lang w:val="en-US" w:eastAsia="zh-CN"/>
        </w:rPr>
        <w:tab/>
      </w:r>
      <w:r>
        <w:rPr>
          <w:rFonts w:hint="default" w:ascii="仿宋" w:hAnsi="仿宋" w:eastAsia="仿宋" w:cs="仿宋"/>
          <w:b/>
          <w:bCs/>
          <w:sz w:val="28"/>
          <w:szCs w:val="28"/>
          <w:lang w:val="en-US" w:eastAsia="zh-CN"/>
        </w:rPr>
        <w:t>北京德恒（温州）律师事务所</w:t>
      </w:r>
      <w:r>
        <w:rPr>
          <w:rFonts w:hint="default" w:ascii="仿宋" w:hAnsi="仿宋" w:eastAsia="仿宋" w:cs="仿宋"/>
          <w:b/>
          <w:bCs/>
          <w:sz w:val="28"/>
          <w:szCs w:val="28"/>
          <w:lang w:val="en-US" w:eastAsia="zh-CN"/>
        </w:rPr>
        <w:tab/>
      </w:r>
      <w:r>
        <w:rPr>
          <w:rFonts w:hint="default" w:ascii="仿宋" w:hAnsi="仿宋" w:eastAsia="仿宋" w:cs="仿宋"/>
          <w:b/>
          <w:bCs/>
          <w:sz w:val="28"/>
          <w:szCs w:val="28"/>
          <w:lang w:val="en-US" w:eastAsia="zh-CN"/>
        </w:rPr>
        <w:t>18758748778</w:t>
      </w:r>
    </w:p>
    <w:p w14:paraId="17492F3E">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摘要</w:t>
      </w:r>
      <w:r>
        <w:rPr>
          <w:rFonts w:hint="eastAsia" w:ascii="仿宋" w:hAnsi="仿宋" w:eastAsia="仿宋" w:cs="仿宋"/>
          <w:b w:val="0"/>
          <w:bCs w:val="0"/>
          <w:sz w:val="28"/>
          <w:szCs w:val="28"/>
          <w:lang w:val="en-US" w:eastAsia="zh-CN"/>
        </w:rPr>
        <w:t>：《民法典》第807条规定了承包人可以通过工程折价和司法拍卖两种方式实现建设工程价款优先受偿权，但在实际</w:t>
      </w:r>
      <w:bookmarkStart w:id="2" w:name="_GoBack"/>
      <w:bookmarkEnd w:id="2"/>
      <w:r>
        <w:rPr>
          <w:rFonts w:hint="eastAsia" w:ascii="仿宋" w:hAnsi="仿宋" w:eastAsia="仿宋" w:cs="仿宋"/>
          <w:b w:val="0"/>
          <w:bCs w:val="0"/>
          <w:sz w:val="28"/>
          <w:szCs w:val="28"/>
          <w:lang w:val="en-US" w:eastAsia="zh-CN"/>
        </w:rPr>
        <w:t>操作中存在诸多阻碍，如权利行使滞后、行权成本增加、工程价款清偿不足、原合同权利受限、与消费者权利的冲突等。在建建筑物抵押权登记可以作为保障承包人工程价款权优先受偿权实现的新途径。承包人作为抵押权登记主体，以在建建筑物为抵押权登记对象，通过办理抵押权登记作为权利公示手段。现行实体法未做限制性规定，但对应的登记规则存在不足，亟待完善。在权利竞合的情况下，承包人的合同债权应得到尊重，在建建筑物抵押权登记有助于保障工程价款优先权的实现，平衡各方权利主体的利益，稳固建筑市场的良性发展。</w:t>
      </w:r>
    </w:p>
    <w:p w14:paraId="1858142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lang w:val="en-US" w:eastAsia="zh-CN"/>
        </w:rPr>
      </w:pPr>
    </w:p>
    <w:p w14:paraId="28DB68D4">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关键词</w:t>
      </w:r>
      <w:r>
        <w:rPr>
          <w:rFonts w:hint="eastAsia" w:ascii="仿宋" w:hAnsi="仿宋" w:eastAsia="仿宋" w:cs="仿宋"/>
          <w:b w:val="0"/>
          <w:bCs w:val="0"/>
          <w:sz w:val="28"/>
          <w:szCs w:val="28"/>
          <w:lang w:val="en-US" w:eastAsia="zh-CN"/>
        </w:rPr>
        <w:t>：建设工程价款优先受偿权；</w:t>
      </w:r>
      <w:r>
        <w:rPr>
          <w:rFonts w:hint="eastAsia" w:ascii="仿宋" w:hAnsi="仿宋" w:eastAsia="仿宋" w:cs="仿宋"/>
          <w:i w:val="0"/>
          <w:iCs w:val="0"/>
          <w:caps w:val="0"/>
          <w:color w:val="060607"/>
          <w:spacing w:val="4"/>
          <w:sz w:val="28"/>
          <w:szCs w:val="28"/>
          <w:shd w:val="clear" w:fill="FFFFFF"/>
        </w:rPr>
        <w:t>在建建筑物抵押权</w:t>
      </w:r>
      <w:r>
        <w:rPr>
          <w:rFonts w:hint="eastAsia" w:ascii="仿宋" w:hAnsi="仿宋" w:eastAsia="仿宋" w:cs="仿宋"/>
          <w:i w:val="0"/>
          <w:iCs w:val="0"/>
          <w:caps w:val="0"/>
          <w:color w:val="060607"/>
          <w:spacing w:val="4"/>
          <w:sz w:val="28"/>
          <w:szCs w:val="28"/>
          <w:shd w:val="clear" w:fill="FFFFFF"/>
          <w:lang w:eastAsia="zh-CN"/>
        </w:rPr>
        <w:t>；</w:t>
      </w:r>
      <w:r>
        <w:rPr>
          <w:rFonts w:hint="eastAsia" w:ascii="仿宋" w:hAnsi="仿宋" w:eastAsia="仿宋" w:cs="仿宋"/>
          <w:i w:val="0"/>
          <w:iCs w:val="0"/>
          <w:caps w:val="0"/>
          <w:color w:val="060607"/>
          <w:spacing w:val="4"/>
          <w:sz w:val="28"/>
          <w:szCs w:val="28"/>
          <w:shd w:val="clear" w:fill="FFFFFF"/>
          <w:lang w:val="en-US" w:eastAsia="zh-CN"/>
        </w:rPr>
        <w:t>以房抵债协议；承包人权益保护</w:t>
      </w:r>
    </w:p>
    <w:p w14:paraId="6766604C">
      <w:pPr>
        <w:pStyle w:val="14"/>
        <w:bidi w:val="0"/>
        <w:rPr>
          <w:rFonts w:hint="eastAsia"/>
          <w:b/>
          <w:bCs/>
          <w:lang w:val="en-US" w:eastAsia="zh-CN"/>
        </w:rPr>
      </w:pPr>
      <w:r>
        <w:rPr>
          <w:rFonts w:hint="eastAsia"/>
          <w:b/>
          <w:bCs/>
          <w:lang w:val="en-US" w:eastAsia="zh-CN"/>
        </w:rPr>
        <w:t>一、问题缘起</w:t>
      </w:r>
    </w:p>
    <w:p w14:paraId="12C971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近年来，随着国家经济改革进入阵痛期，国内房地产市场出现持续低迷的情况，这一现象导致下游建设工程行业中发包人资金短缺、工程款支付困难等问题日益严重，承包人垫资建房成为普遍现象。即便工程最终完成竣工验收，由于发包人付款能力不足、项目收益远低于开发预期，</w:t>
      </w:r>
      <w:r>
        <w:rPr>
          <w:rFonts w:hint="eastAsia" w:ascii="仿宋" w:hAnsi="仿宋" w:eastAsia="仿宋" w:cs="仿宋"/>
          <w:strike w:val="0"/>
          <w:sz w:val="28"/>
          <w:szCs w:val="28"/>
          <w:lang w:val="en-US" w:eastAsia="zh-CN"/>
        </w:rPr>
        <w:t>承包人</w:t>
      </w:r>
      <w:r>
        <w:rPr>
          <w:rFonts w:hint="eastAsia" w:ascii="仿宋" w:hAnsi="仿宋" w:eastAsia="仿宋" w:cs="仿宋"/>
          <w:sz w:val="28"/>
          <w:szCs w:val="28"/>
          <w:lang w:val="en-US" w:eastAsia="zh-CN"/>
        </w:rPr>
        <w:t>也面临着工程价款拖延结算、逾期支付，甚至支付不能等诸多问题。施工行业作为重资本行业，倘若承包人无法在工程项目中及时回款，且持续负担高额融资成本，</w:t>
      </w:r>
      <w:r>
        <w:rPr>
          <w:rFonts w:hint="eastAsia" w:ascii="仿宋" w:hAnsi="仿宋" w:eastAsia="仿宋" w:cs="仿宋"/>
          <w:strike w:val="0"/>
          <w:sz w:val="28"/>
          <w:szCs w:val="28"/>
          <w:lang w:val="en-US" w:eastAsia="zh-CN"/>
        </w:rPr>
        <w:t>将极大破坏建筑市场行业的生态</w:t>
      </w:r>
      <w:r>
        <w:rPr>
          <w:rFonts w:hint="eastAsia" w:ascii="仿宋" w:hAnsi="仿宋" w:eastAsia="仿宋" w:cs="仿宋"/>
          <w:sz w:val="28"/>
          <w:szCs w:val="28"/>
          <w:lang w:val="en-US" w:eastAsia="zh-CN"/>
        </w:rPr>
        <w:t>。</w:t>
      </w:r>
    </w:p>
    <w:p w14:paraId="70CD04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虽然，在工程价款给付不能的情况下，承包人可以依据《民法典》第807条和《最高人民法院关于审理建设工程施工合同纠纷案件适用法律问题的解释（一）》（下称新《建设工程司法解释一》）的规定，</w:t>
      </w:r>
      <w:r>
        <w:rPr>
          <w:rFonts w:hint="eastAsia" w:ascii="仿宋" w:hAnsi="仿宋" w:eastAsia="仿宋" w:cs="仿宋"/>
          <w:strike w:val="0"/>
          <w:sz w:val="28"/>
          <w:szCs w:val="28"/>
          <w:lang w:val="en-US" w:eastAsia="zh-CN"/>
        </w:rPr>
        <w:t>请求</w:t>
      </w:r>
      <w:r>
        <w:rPr>
          <w:rFonts w:hint="eastAsia" w:ascii="仿宋" w:hAnsi="仿宋" w:eastAsia="仿宋" w:cs="仿宋"/>
          <w:sz w:val="28"/>
          <w:szCs w:val="28"/>
          <w:lang w:val="en-US" w:eastAsia="zh-CN"/>
        </w:rPr>
        <w:t>人民法院拍卖工程进行</w:t>
      </w:r>
      <w:r>
        <w:rPr>
          <w:rFonts w:hint="eastAsia" w:ascii="仿宋" w:hAnsi="仿宋" w:eastAsia="仿宋" w:cs="仿宋"/>
          <w:strike w:val="0"/>
          <w:sz w:val="28"/>
          <w:szCs w:val="28"/>
          <w:lang w:val="en-US" w:eastAsia="zh-CN"/>
        </w:rPr>
        <w:t>并</w:t>
      </w:r>
      <w:r>
        <w:rPr>
          <w:rFonts w:hint="eastAsia" w:ascii="仿宋" w:hAnsi="仿宋" w:eastAsia="仿宋" w:cs="仿宋"/>
          <w:sz w:val="28"/>
          <w:szCs w:val="28"/>
          <w:lang w:val="en-US" w:eastAsia="zh-CN"/>
        </w:rPr>
        <w:t>主张建设工程价款优先受偿权，但在实务中仍存在许多棘手的问题：如双方协商办理结算导致超出除斥期间优先权丧失；消费者交付请求权排除工程价款优先受偿权；</w:t>
      </w:r>
      <w:r>
        <w:rPr>
          <w:rFonts w:hint="eastAsia" w:ascii="仿宋" w:hAnsi="仿宋" w:eastAsia="仿宋" w:cs="仿宋"/>
          <w:strike w:val="0"/>
          <w:sz w:val="28"/>
          <w:szCs w:val="28"/>
          <w:lang w:val="en-US" w:eastAsia="zh-CN"/>
        </w:rPr>
        <w:t>在承包人放弃优先受偿权的前提下，</w:t>
      </w:r>
      <w:r>
        <w:rPr>
          <w:rFonts w:hint="eastAsia" w:ascii="仿宋" w:hAnsi="仿宋" w:eastAsia="仿宋" w:cs="仿宋"/>
          <w:sz w:val="28"/>
          <w:szCs w:val="28"/>
          <w:lang w:val="en-US" w:eastAsia="zh-CN"/>
        </w:rPr>
        <w:t>融资银行享有的在建建筑物抵押权</w:t>
      </w:r>
      <w:r>
        <w:rPr>
          <w:rFonts w:hint="eastAsia" w:ascii="仿宋" w:hAnsi="仿宋" w:eastAsia="仿宋" w:cs="仿宋"/>
          <w:strike w:val="0"/>
          <w:sz w:val="28"/>
          <w:szCs w:val="28"/>
          <w:lang w:val="en-US" w:eastAsia="zh-CN"/>
        </w:rPr>
        <w:t>优先于</w:t>
      </w:r>
      <w:r>
        <w:rPr>
          <w:rFonts w:hint="eastAsia" w:ascii="仿宋" w:hAnsi="仿宋" w:eastAsia="仿宋" w:cs="仿宋"/>
          <w:sz w:val="28"/>
          <w:szCs w:val="28"/>
          <w:lang w:val="en-US" w:eastAsia="zh-CN"/>
        </w:rPr>
        <w:t>工程价款优先受偿；工程剩余价值不足以清偿工程价款等等。</w:t>
      </w:r>
    </w:p>
    <w:p w14:paraId="2200B9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trike w:val="0"/>
          <w:sz w:val="28"/>
          <w:szCs w:val="28"/>
          <w:lang w:val="en-US" w:eastAsia="zh-CN"/>
        </w:rPr>
        <w:t>此外</w:t>
      </w:r>
      <w:r>
        <w:rPr>
          <w:rFonts w:hint="eastAsia" w:ascii="仿宋" w:hAnsi="仿宋" w:eastAsia="仿宋" w:cs="仿宋"/>
          <w:sz w:val="28"/>
          <w:szCs w:val="28"/>
          <w:lang w:val="en-US" w:eastAsia="zh-CN"/>
        </w:rPr>
        <w:t>，随着越来越多的建设工程在施工过程中就陷入发包人无力支付进度款的窘境，承包人为避免因工程烂尾导致前期投入亏空，与发包人签订“工抵房”协议成为目前较为常见的工程款清偿手段。</w:t>
      </w:r>
      <w:r>
        <w:rPr>
          <w:rFonts w:hint="eastAsia" w:ascii="仿宋" w:hAnsi="仿宋" w:eastAsia="仿宋" w:cs="仿宋"/>
          <w:sz w:val="28"/>
          <w:szCs w:val="28"/>
          <w:highlight w:val="none"/>
          <w:lang w:val="en-US" w:eastAsia="zh-CN"/>
        </w:rPr>
        <w:t>所谓“工抵房”协议即为“以房抵债”协议，根据《民法典》第807条规定，承包人可以与发包人协商折抵工程并优先受偿，“工抵房”协议的本质是承包人为得到工程债权之清偿，而与发包人达成协议，约定取得建设工程所有权，实现优先受偿权，可以理解为特别意义上的“以物抵债”，即是以抵债物替代原金钱给付内容。</w:t>
      </w:r>
      <w:r>
        <w:rPr>
          <w:rFonts w:hint="eastAsia" w:ascii="仿宋" w:hAnsi="仿宋" w:eastAsia="仿宋" w:cs="仿宋"/>
          <w:sz w:val="28"/>
          <w:szCs w:val="28"/>
          <w:lang w:val="en-US" w:eastAsia="zh-CN"/>
        </w:rPr>
        <w:t>但这一无奈之举本身并不能有效解决承包人的实际问题，将承包人的收益从现金变更为不动产，会导致承包人的合同风险加重、合同权利减少，可见该做法并非解决建设工程行业困境的一剂良方。</w:t>
      </w:r>
    </w:p>
    <w:p w14:paraId="01EB188D">
      <w:pPr>
        <w:widowControl w:val="0"/>
        <w:numPr>
          <w:ilvl w:val="0"/>
          <w:numId w:val="0"/>
        </w:numPr>
        <w:spacing w:line="360" w:lineRule="auto"/>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因此，在不变更建设工程施工合同权利义务的前提下，</w:t>
      </w:r>
      <w:r>
        <w:rPr>
          <w:rFonts w:hint="eastAsia" w:ascii="仿宋" w:hAnsi="仿宋" w:eastAsia="仿宋" w:cs="仿宋"/>
          <w:strike w:val="0"/>
          <w:sz w:val="28"/>
          <w:szCs w:val="28"/>
          <w:lang w:val="en-US" w:eastAsia="zh-CN"/>
        </w:rPr>
        <w:t>本文有意</w:t>
      </w:r>
      <w:r>
        <w:rPr>
          <w:rFonts w:hint="eastAsia" w:ascii="仿宋" w:hAnsi="仿宋" w:eastAsia="仿宋" w:cs="仿宋"/>
          <w:sz w:val="28"/>
          <w:szCs w:val="28"/>
          <w:lang w:val="en-US" w:eastAsia="zh-CN"/>
        </w:rPr>
        <w:t>探索一条有别于现行通常做法的工程价款优先受偿保障路径，纾解工程价款优先权行使艰难的困境。</w:t>
      </w:r>
    </w:p>
    <w:p w14:paraId="7FE7B2BF">
      <w:pPr>
        <w:keepNext w:val="0"/>
        <w:keepLines w:val="0"/>
        <w:pageBreakBefore w:val="0"/>
        <w:widowControl w:val="0"/>
        <w:numPr>
          <w:ilvl w:val="0"/>
          <w:numId w:val="0"/>
        </w:numPr>
        <w:kinsoku/>
        <w:wordWrap/>
        <w:overflowPunct/>
        <w:topLinePunct w:val="0"/>
        <w:autoSpaceDE/>
        <w:autoSpaceDN/>
        <w:bidi w:val="0"/>
        <w:adjustRightInd/>
        <w:snapToGrid/>
        <w:spacing w:before="469" w:beforeLines="150" w:after="469" w:afterLines="150" w:line="360" w:lineRule="auto"/>
        <w:ind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二、建设工程价款优先受偿权行使的现实困境</w:t>
      </w:r>
    </w:p>
    <w:p w14:paraId="40BD8F73">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ind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（一）司法拍卖难以完全实现工程价款债权</w:t>
      </w:r>
    </w:p>
    <w:p w14:paraId="7BBD029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560" w:firstLineChars="200"/>
        <w:jc w:val="left"/>
        <w:textAlignment w:val="auto"/>
        <w:rPr>
          <w:rFonts w:hint="eastAsia" w:ascii="仿宋" w:hAnsi="仿宋" w:eastAsia="仿宋" w:cs="仿宋"/>
          <w:b w:val="0"/>
          <w:bCs w:val="0"/>
          <w:strike w:val="0"/>
          <w:sz w:val="28"/>
          <w:szCs w:val="28"/>
          <w:lang w:val="en-US" w:eastAsia="zh-CN"/>
        </w:rPr>
      </w:pPr>
      <w:r>
        <w:rPr>
          <w:rFonts w:hint="eastAsia" w:ascii="仿宋" w:hAnsi="仿宋" w:eastAsia="仿宋" w:cs="仿宋"/>
          <w:b w:val="0"/>
          <w:bCs w:val="0"/>
          <w:strike w:val="0"/>
          <w:sz w:val="28"/>
          <w:szCs w:val="28"/>
          <w:lang w:val="en-US" w:eastAsia="zh-CN"/>
        </w:rPr>
        <w:t>1.相关程序适用不明，工程债权缺乏保障</w:t>
      </w:r>
    </w:p>
    <w:p w14:paraId="0C0DDE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none"/>
          <w:lang w:val="en-US" w:eastAsia="zh-CN"/>
        </w:rPr>
        <w:t>根据《民法典》807条之规定，承包人可以请求人民法院依法将案涉工程拍卖，并就该工程的拍卖价款主张优先受偿权。然而在关于工程价款优先受偿权在得到执行实现之前是否必须经过诉讼或仲裁程序这一问题上，学术界莫衷一是。有观点认为承包人必须通过诉讼亦或是仲裁程序取得执行依据，才能够参与分配，其理由为争议双方通常难以就工程价款达成一致，因此需要通过仲裁或诉讼明确实体权利义务</w:t>
      </w:r>
      <w:r>
        <w:rPr>
          <w:rStyle w:val="11"/>
          <w:rFonts w:hint="eastAsia" w:ascii="仿宋" w:hAnsi="仿宋" w:eastAsia="仿宋" w:cs="仿宋"/>
          <w:sz w:val="28"/>
          <w:szCs w:val="28"/>
          <w:highlight w:val="none"/>
          <w:lang w:val="en-US" w:eastAsia="zh-CN"/>
        </w:rPr>
        <w:endnoteReference w:id="0"/>
      </w:r>
      <w:r>
        <w:rPr>
          <w:rFonts w:hint="eastAsia" w:ascii="仿宋" w:hAnsi="仿宋" w:eastAsia="仿宋" w:cs="仿宋"/>
          <w:sz w:val="28"/>
          <w:szCs w:val="28"/>
          <w:highlight w:val="none"/>
          <w:lang w:val="en-US" w:eastAsia="zh-CN"/>
        </w:rPr>
        <w:t>；另有观点认为承包人无需通过诉讼或仲裁程序便能够参与分配程序，并主张工程价款优先受偿权，其理由为该做法有足够的法律依据，根据《最高人民法院关于适用〈中华人民共和国民事诉讼法〉的解释》第506条第 2 款之规定，优先权人可以直接申请参与分配，主张优先受偿权</w:t>
      </w:r>
      <w:r>
        <w:rPr>
          <w:rStyle w:val="11"/>
          <w:rFonts w:hint="eastAsia" w:ascii="仿宋" w:hAnsi="仿宋" w:eastAsia="仿宋" w:cs="仿宋"/>
          <w:sz w:val="28"/>
          <w:szCs w:val="28"/>
          <w:highlight w:val="none"/>
          <w:lang w:val="en-US" w:eastAsia="zh-CN"/>
        </w:rPr>
        <w:endnoteReference w:id="1"/>
      </w:r>
      <w:r>
        <w:rPr>
          <w:rFonts w:hint="eastAsia" w:ascii="仿宋" w:hAnsi="仿宋" w:eastAsia="仿宋" w:cs="仿宋"/>
          <w:sz w:val="28"/>
          <w:szCs w:val="28"/>
          <w:highlight w:val="none"/>
          <w:lang w:val="en-US" w:eastAsia="zh-CN"/>
        </w:rPr>
        <w:t>；还有观点认为只有发包人对工程价款的金额没有异，才能直接参与分配程序实现优先受偿权</w:t>
      </w:r>
      <w:r>
        <w:rPr>
          <w:rStyle w:val="11"/>
          <w:rFonts w:hint="eastAsia" w:ascii="仿宋" w:hAnsi="仿宋" w:eastAsia="仿宋" w:cs="仿宋"/>
          <w:sz w:val="28"/>
          <w:szCs w:val="28"/>
          <w:highlight w:val="none"/>
          <w:lang w:val="en-US" w:eastAsia="zh-CN"/>
        </w:rPr>
        <w:endnoteReference w:id="2"/>
      </w:r>
      <w:r>
        <w:rPr>
          <w:rFonts w:hint="eastAsia" w:ascii="仿宋" w:hAnsi="仿宋" w:eastAsia="仿宋" w:cs="仿宋"/>
          <w:sz w:val="28"/>
          <w:szCs w:val="28"/>
          <w:highlight w:val="none"/>
          <w:lang w:val="en-US" w:eastAsia="zh-CN"/>
        </w:rPr>
        <w:t>。不仅如此，在司法实践中也存在大相径庭的做法，如某公司与某置业公司建设工程施工合同纠纷案中，审理法院认为原告并未在法定期限内通过仲裁或者诉讼途径主张行使建设工程价款优先受偿权，因此驳回诉讼请求</w:t>
      </w:r>
      <w:r>
        <w:rPr>
          <w:rStyle w:val="11"/>
          <w:rFonts w:hint="eastAsia" w:ascii="仿宋" w:hAnsi="仿宋" w:eastAsia="仿宋" w:cs="仿宋"/>
          <w:sz w:val="28"/>
          <w:szCs w:val="28"/>
          <w:highlight w:val="none"/>
          <w:lang w:val="en-US" w:eastAsia="zh-CN"/>
        </w:rPr>
        <w:endnoteReference w:id="3"/>
      </w:r>
      <w:r>
        <w:rPr>
          <w:rFonts w:hint="eastAsia" w:ascii="仿宋" w:hAnsi="仿宋" w:eastAsia="仿宋" w:cs="仿宋"/>
          <w:sz w:val="28"/>
          <w:szCs w:val="28"/>
          <w:highlight w:val="none"/>
          <w:lang w:val="en-US" w:eastAsia="zh-CN"/>
        </w:rPr>
        <w:t>。而在河南国业建筑工程有限公司、河南龙呈房地产开发有限公司破产债权确认纠纷一案中，审理法院认为承包人提起诉讼、申请仲裁要求确认对该工程拍卖价款享有优先受偿权的,或者申请参与分配程序,均属于对建设工程价款依法行使优先受偿权</w:t>
      </w:r>
      <w:r>
        <w:rPr>
          <w:rStyle w:val="11"/>
          <w:rFonts w:hint="eastAsia" w:ascii="仿宋" w:hAnsi="仿宋" w:eastAsia="仿宋" w:cs="仿宋"/>
          <w:sz w:val="28"/>
          <w:szCs w:val="28"/>
          <w:highlight w:val="none"/>
          <w:lang w:val="en-US" w:eastAsia="zh-CN"/>
        </w:rPr>
        <w:endnoteReference w:id="4"/>
      </w:r>
      <w:r>
        <w:rPr>
          <w:rFonts w:hint="eastAsia" w:ascii="仿宋" w:hAnsi="仿宋" w:eastAsia="仿宋" w:cs="仿宋"/>
          <w:sz w:val="28"/>
          <w:szCs w:val="28"/>
          <w:highlight w:val="none"/>
          <w:lang w:val="en-US" w:eastAsia="zh-CN"/>
        </w:rPr>
        <w:t>。然而为了最大程度保护承包人的利益，目前实践中的主流做法是通过诉讼或仲裁程序解决双方就工程价款之争议，并取得执行依据，最终向工程所在地法院申请强制执行来启动司法拍卖程序。</w:t>
      </w:r>
    </w:p>
    <w:p w14:paraId="02B0C1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建设工程案件有着案件标的大、牵涉主体广、案情复杂的特征，尤其在尚未就工程价款结算达成协议的案件，其审理周期十分漫长（其中通常还包括司法鉴定期限），经常存在着管辖权异议、反索赔、多层转包或分包、挂靠施工等多重问题交织的现象。某些案件中，因前期合同管理、施工管理以及档案管理上出现问题，最终导致裁判结果与承包人预期存在差距，或者不待案件审结，发包人或承包人已破产清算的情形也屡见不鲜。一旦发包人进入破产清算程序，其偿债能力已跌入谷底，其他债务也会加速到期，除了本就具有优先顺位的</w:t>
      </w:r>
      <w:r>
        <w:rPr>
          <w:rFonts w:hint="eastAsia" w:ascii="仿宋" w:hAnsi="仿宋" w:eastAsia="仿宋" w:cs="仿宋"/>
          <w:strike w:val="0"/>
          <w:sz w:val="28"/>
          <w:szCs w:val="28"/>
          <w:lang w:val="en-US" w:eastAsia="zh-CN"/>
        </w:rPr>
        <w:t>消费者权利</w:t>
      </w:r>
      <w:r>
        <w:rPr>
          <w:rFonts w:hint="eastAsia" w:ascii="仿宋" w:hAnsi="仿宋" w:eastAsia="仿宋" w:cs="仿宋"/>
          <w:sz w:val="28"/>
          <w:szCs w:val="28"/>
          <w:lang w:val="en-US" w:eastAsia="zh-CN"/>
        </w:rPr>
        <w:t>、</w:t>
      </w:r>
      <w:r>
        <w:rPr>
          <w:rFonts w:hint="eastAsia" w:ascii="仿宋" w:hAnsi="仿宋" w:eastAsia="仿宋" w:cs="仿宋"/>
          <w:strike w:val="0"/>
          <w:sz w:val="28"/>
          <w:szCs w:val="28"/>
          <w:lang w:val="en-US" w:eastAsia="zh-CN"/>
        </w:rPr>
        <w:t>有抵押担保的银行债权外</w:t>
      </w:r>
      <w:r>
        <w:rPr>
          <w:rFonts w:hint="eastAsia" w:ascii="仿宋" w:hAnsi="仿宋" w:eastAsia="仿宋" w:cs="仿宋"/>
          <w:sz w:val="28"/>
          <w:szCs w:val="28"/>
          <w:lang w:val="en-US" w:eastAsia="zh-CN"/>
        </w:rPr>
        <w:t>，清算费用、欠付职工工资、社保费用和法定补偿金、欠缴税款等优先债权也将一并加入分配，导致承包人的工程款清偿率进一步降低。</w:t>
      </w:r>
    </w:p>
    <w:p w14:paraId="06F22618">
      <w:pPr>
        <w:pStyle w:val="16"/>
        <w:bidi w:val="0"/>
        <w:rPr>
          <w:rFonts w:hint="eastAsia"/>
          <w:lang w:val="en-US" w:eastAsia="zh-CN"/>
        </w:rPr>
      </w:pPr>
      <w:r>
        <w:rPr>
          <w:rFonts w:hint="eastAsia"/>
          <w:lang w:val="en-US" w:eastAsia="zh-CN"/>
        </w:rPr>
        <w:t>2.行使要件规定严格，清偿工程债权受阻</w:t>
      </w:r>
    </w:p>
    <w:p w14:paraId="3B84D8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程价款优先受偿权有着明确而严格的行使要件，但其往往会在实践中给承包人实现债权造成较大的阻碍。首先，优先受偿权的行使期限有着严格规定，根据新《建设工程司法解释一》第四十一条之规定，承包人应当在合理期限内行使建设工程价款优先受偿权，但最长不得超过十八个月，自发包人应当给付建设工程价款之日起算,一旦超出该期限，承包人的优先权即丧失。在实务当中，承包人没能在限期内行使优先权的情况不在少数，其主要原因有二：其一，权利行使的法律专业知识要求较高，比如如何确定“应当给付价款之日”、“合理期限”，本身就需要有关建设工程的专业法律知识储备；其二，出于商务考虑，承包人仍寄希望于与发包人协商办理结算支付流程，在长期的竣工结算审价磋商过程中，承包人无意中错过了优先权提出的期限。</w:t>
      </w:r>
    </w:p>
    <w:p w14:paraId="5E2A48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其次，承包人需要在法定期限内明确提出行使优先权的主张，有关优先权的行使方式于司法实践中仍存在争议。</w:t>
      </w:r>
      <w:r>
        <w:rPr>
          <w:rFonts w:hint="eastAsia" w:ascii="仿宋" w:hAnsi="仿宋" w:eastAsia="仿宋" w:cs="仿宋"/>
          <w:sz w:val="28"/>
          <w:szCs w:val="28"/>
          <w:highlight w:val="none"/>
          <w:lang w:val="en-US" w:eastAsia="zh-CN"/>
        </w:rPr>
        <w:t>部分裁判观点认为只能通过仲裁或诉讼提出请求进而行使优先受偿权，如</w:t>
      </w:r>
      <w:r>
        <w:rPr>
          <w:rFonts w:hint="eastAsia" w:ascii="仿宋" w:hAnsi="仿宋" w:eastAsia="仿宋" w:cs="仿宋"/>
          <w:sz w:val="28"/>
          <w:szCs w:val="28"/>
          <w:lang w:val="en-US" w:eastAsia="zh-CN"/>
        </w:rPr>
        <w:t>正</w:t>
      </w:r>
      <w:r>
        <w:rPr>
          <w:rFonts w:hint="eastAsia" w:ascii="仿宋" w:hAnsi="仿宋" w:eastAsia="仿宋" w:cs="仿宋"/>
          <w:sz w:val="28"/>
          <w:szCs w:val="28"/>
          <w:highlight w:val="none"/>
          <w:lang w:val="en-US" w:eastAsia="zh-CN"/>
        </w:rPr>
        <w:t>太集团有限公司与唐山市金凤桐房地产开发有限公司破产债权确认纠纷再审案中，审理法院认为在诉讼或仲裁中明确提出请求是行使优先权的唯一方式</w:t>
      </w:r>
      <w:r>
        <w:rPr>
          <w:rStyle w:val="11"/>
          <w:rFonts w:hint="eastAsia" w:ascii="仿宋" w:hAnsi="仿宋" w:eastAsia="仿宋" w:cs="仿宋"/>
          <w:sz w:val="28"/>
          <w:szCs w:val="28"/>
          <w:highlight w:val="none"/>
          <w:lang w:val="en-US" w:eastAsia="zh-CN"/>
        </w:rPr>
        <w:endnoteReference w:id="5"/>
      </w:r>
      <w:r>
        <w:rPr>
          <w:rFonts w:hint="eastAsia" w:ascii="仿宋" w:hAnsi="仿宋" w:eastAsia="仿宋" w:cs="仿宋"/>
          <w:sz w:val="28"/>
          <w:szCs w:val="28"/>
          <w:lang w:val="en-US" w:eastAsia="zh-CN"/>
        </w:rPr>
        <w:t>，也有部分裁判观点认为承包人可以通过函告的方式行使优先受偿权，如山西龙鑫恒泰能源焦化有限公司与中冶天工集团有限公司再审案中，人民法院认可自行函告可以作为行使优先受偿权的方式，但应当在函件内容中向发包人明确主张过优先受偿的权利，仅宣示优先受偿权利不属于优先权的行使方式</w:t>
      </w:r>
      <w:r>
        <w:rPr>
          <w:rStyle w:val="11"/>
          <w:rFonts w:hint="eastAsia" w:ascii="仿宋" w:hAnsi="仿宋" w:eastAsia="仿宋" w:cs="仿宋"/>
          <w:sz w:val="28"/>
          <w:szCs w:val="28"/>
          <w:lang w:val="en-US" w:eastAsia="zh-CN"/>
        </w:rPr>
        <w:endnoteReference w:id="6"/>
      </w:r>
      <w:r>
        <w:rPr>
          <w:rFonts w:hint="eastAsia" w:ascii="仿宋" w:hAnsi="仿宋" w:eastAsia="仿宋" w:cs="仿宋"/>
          <w:sz w:val="28"/>
          <w:szCs w:val="28"/>
          <w:lang w:val="en-US" w:eastAsia="zh-CN"/>
        </w:rPr>
        <w:t>，而这种裁判观点不一的情况让承包人更加难以正确的方式行使工程价款优先受偿权。</w:t>
      </w:r>
    </w:p>
    <w:p w14:paraId="4A7B1B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最后，承包人行使优先受偿权时，还需关注优先受偿权是否已经消灭或遭到排除的问题，如若发生因融资银行要求，承包人已经放弃优先受偿权亦或者因消费者（购房者）权利的优先顺位导致优先受偿权无法实现等情况，则承包人的优先受偿权难以实现，工程价款清偿之日更加遥遥无期。</w:t>
      </w:r>
    </w:p>
    <w:p w14:paraId="11D702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trike w:val="0"/>
          <w:sz w:val="28"/>
          <w:szCs w:val="28"/>
          <w:lang w:val="en-US" w:eastAsia="zh-CN"/>
        </w:rPr>
        <w:t xml:space="preserve"> </w:t>
      </w:r>
      <w:r>
        <w:rPr>
          <w:rStyle w:val="17"/>
          <w:rFonts w:hint="eastAsia"/>
          <w:lang w:val="en-US" w:eastAsia="zh-CN"/>
        </w:rPr>
        <w:t>3.缺乏权利公示手段，权利保护时间滞后</w:t>
      </w:r>
    </w:p>
    <w:p w14:paraId="2440AE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承包人有权通过司法拍卖在建建筑物或已竣工建筑物行使优先受偿权，但是在工程竣工验收前，承包人通常不会启动对工程的司法拍卖。一方面是出于清偿能力的考虑，一旦对在建建筑物启动司法途径，那么该工程极有可能“烂尾”，工程剩余价值将大打折扣，在有限的清偿比例下将不能覆盖承包人的成本投入；另一方面是由于技术上的困难，在施工过程中办理造价结算难度更大，无论是从工程质量确定，还是从施工界面划分上都存在一定的技术难题，并且承包人蒙受的经济损失（其中包含预期利益损失）也难以估量。    </w:t>
      </w:r>
    </w:p>
    <w:p w14:paraId="19F344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所以在实践中较为常见的做法是，承包人在工程竣工验收后，因无法与发包人就工程结算支付达成一致，再行提起诉讼或仲裁并主张工程款优先受偿权。但在目前的房地产形势下，发包人的给付能力每况愈下，作为工程的亲身参与者，其早已在某个时间节点感知到发包人付款能力不足，却仍要继续投入成本，在工程竣工后再行主张工程价款，这对承包人无疑是加重了履约风险，扩大了经济损失。尤其是工程价款优先受偿权并不需要进行登记，其缺少公示手段，不具备财产保全效力，以商品房建设为例，若承包人在工程竣工验收后再主张优先受偿权并请求人民法院对工程进行司法拍卖，则很可能要面临消费者权利的排斥。</w:t>
      </w:r>
    </w:p>
    <w:p w14:paraId="068912CB">
      <w:pPr>
        <w:pStyle w:val="15"/>
        <w:bidi w:val="0"/>
        <w:rPr>
          <w:rFonts w:hint="eastAsia"/>
          <w:b/>
          <w:bCs/>
          <w:lang w:val="en-US" w:eastAsia="zh-CN"/>
        </w:rPr>
      </w:pPr>
      <w:r>
        <w:rPr>
          <w:rFonts w:hint="eastAsia"/>
          <w:b/>
          <w:bCs/>
          <w:lang w:val="en-US" w:eastAsia="zh-CN"/>
        </w:rPr>
        <w:t>（二）“工抵房”协议并非实现工程款债权最优选择</w:t>
      </w:r>
    </w:p>
    <w:p w14:paraId="4193F8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承包人</w:t>
      </w:r>
      <w:r>
        <w:rPr>
          <w:rFonts w:hint="eastAsia" w:ascii="仿宋" w:hAnsi="仿宋" w:eastAsia="仿宋" w:cs="仿宋"/>
          <w:i w:val="0"/>
          <w:iCs w:val="0"/>
          <w:caps w:val="0"/>
          <w:color w:val="060607"/>
          <w:spacing w:val="4"/>
          <w:sz w:val="28"/>
          <w:szCs w:val="28"/>
          <w:shd w:val="clear" w:fill="FFFFFF"/>
          <w:lang w:val="en-US" w:eastAsia="zh-CN"/>
        </w:rPr>
        <w:t>以</w:t>
      </w:r>
      <w:r>
        <w:rPr>
          <w:rFonts w:hint="eastAsia" w:ascii="仿宋" w:hAnsi="仿宋" w:eastAsia="仿宋" w:cs="仿宋"/>
          <w:i w:val="0"/>
          <w:iCs w:val="0"/>
          <w:caps w:val="0"/>
          <w:color w:val="060607"/>
          <w:spacing w:val="4"/>
          <w:sz w:val="28"/>
          <w:szCs w:val="28"/>
          <w:shd w:val="clear" w:fill="FFFFFF"/>
          <w:lang w:eastAsia="zh-CN"/>
        </w:rPr>
        <w:t>“</w:t>
      </w:r>
      <w:r>
        <w:rPr>
          <w:rFonts w:hint="eastAsia" w:ascii="仿宋" w:hAnsi="仿宋" w:eastAsia="仿宋" w:cs="仿宋"/>
          <w:i w:val="0"/>
          <w:iCs w:val="0"/>
          <w:caps w:val="0"/>
          <w:color w:val="060607"/>
          <w:spacing w:val="4"/>
          <w:sz w:val="28"/>
          <w:szCs w:val="28"/>
          <w:shd w:val="clear" w:fill="FFFFFF"/>
          <w:lang w:val="en-US" w:eastAsia="zh-CN"/>
        </w:rPr>
        <w:t>工抵房</w:t>
      </w:r>
      <w:r>
        <w:rPr>
          <w:rFonts w:hint="eastAsia" w:ascii="仿宋" w:hAnsi="仿宋" w:eastAsia="仿宋" w:cs="仿宋"/>
          <w:i w:val="0"/>
          <w:iCs w:val="0"/>
          <w:caps w:val="0"/>
          <w:color w:val="060607"/>
          <w:spacing w:val="4"/>
          <w:sz w:val="28"/>
          <w:szCs w:val="28"/>
          <w:shd w:val="clear" w:fill="FFFFFF"/>
          <w:lang w:eastAsia="zh-CN"/>
        </w:rPr>
        <w:t>”</w:t>
      </w:r>
      <w:r>
        <w:rPr>
          <w:rFonts w:hint="eastAsia" w:ascii="仿宋" w:hAnsi="仿宋" w:eastAsia="仿宋" w:cs="仿宋"/>
          <w:i w:val="0"/>
          <w:iCs w:val="0"/>
          <w:caps w:val="0"/>
          <w:color w:val="060607"/>
          <w:spacing w:val="4"/>
          <w:sz w:val="28"/>
          <w:szCs w:val="28"/>
          <w:shd w:val="clear" w:fill="FFFFFF"/>
          <w:lang w:val="en-US" w:eastAsia="zh-CN"/>
        </w:rPr>
        <w:t>协议实现优先受偿权有一定可取之处，</w:t>
      </w:r>
      <w:r>
        <w:rPr>
          <w:rFonts w:hint="eastAsia" w:ascii="仿宋" w:hAnsi="仿宋" w:eastAsia="仿宋" w:cs="仿宋"/>
          <w:i w:val="0"/>
          <w:iCs w:val="0"/>
          <w:caps w:val="0"/>
          <w:color w:val="060607"/>
          <w:spacing w:val="4"/>
          <w:sz w:val="28"/>
          <w:szCs w:val="28"/>
          <w:shd w:val="clear" w:fill="FFFFFF"/>
        </w:rPr>
        <w:t>从效率</w:t>
      </w:r>
      <w:r>
        <w:rPr>
          <w:rFonts w:hint="eastAsia" w:ascii="仿宋" w:hAnsi="仿宋" w:eastAsia="仿宋" w:cs="仿宋"/>
          <w:i w:val="0"/>
          <w:iCs w:val="0"/>
          <w:caps w:val="0"/>
          <w:color w:val="060607"/>
          <w:spacing w:val="4"/>
          <w:sz w:val="28"/>
          <w:szCs w:val="28"/>
          <w:shd w:val="clear" w:fill="FFFFFF"/>
          <w:lang w:val="en-US" w:eastAsia="zh-CN"/>
        </w:rPr>
        <w:t>而言</w:t>
      </w:r>
      <w:r>
        <w:rPr>
          <w:rFonts w:hint="eastAsia" w:ascii="仿宋" w:hAnsi="仿宋" w:eastAsia="仿宋" w:cs="仿宋"/>
          <w:i w:val="0"/>
          <w:iCs w:val="0"/>
          <w:caps w:val="0"/>
          <w:color w:val="060607"/>
          <w:spacing w:val="4"/>
          <w:sz w:val="28"/>
          <w:szCs w:val="28"/>
          <w:shd w:val="clear" w:fill="FFFFFF"/>
        </w:rPr>
        <w:t>，通过协商改变</w:t>
      </w:r>
      <w:r>
        <w:rPr>
          <w:rFonts w:hint="eastAsia" w:ascii="仿宋" w:hAnsi="仿宋" w:eastAsia="仿宋" w:cs="仿宋"/>
          <w:i w:val="0"/>
          <w:iCs w:val="0"/>
          <w:caps w:val="0"/>
          <w:color w:val="060607"/>
          <w:spacing w:val="4"/>
          <w:sz w:val="28"/>
          <w:szCs w:val="28"/>
          <w:shd w:val="clear" w:fill="FFFFFF"/>
          <w:lang w:val="en-US" w:eastAsia="zh-CN"/>
        </w:rPr>
        <w:t>履行</w:t>
      </w:r>
      <w:r>
        <w:rPr>
          <w:rFonts w:hint="eastAsia" w:ascii="仿宋" w:hAnsi="仿宋" w:eastAsia="仿宋" w:cs="仿宋"/>
          <w:i w:val="0"/>
          <w:iCs w:val="0"/>
          <w:caps w:val="0"/>
          <w:color w:val="060607"/>
          <w:spacing w:val="4"/>
          <w:sz w:val="28"/>
          <w:szCs w:val="28"/>
          <w:shd w:val="clear" w:fill="FFFFFF"/>
        </w:rPr>
        <w:t>方式，减少纠纷和维权成本，避免诉讼风险，</w:t>
      </w:r>
      <w:r>
        <w:rPr>
          <w:rFonts w:hint="eastAsia" w:ascii="仿宋" w:hAnsi="仿宋" w:eastAsia="仿宋" w:cs="仿宋"/>
          <w:i w:val="0"/>
          <w:iCs w:val="0"/>
          <w:caps w:val="0"/>
          <w:color w:val="060607"/>
          <w:spacing w:val="4"/>
          <w:sz w:val="28"/>
          <w:szCs w:val="28"/>
          <w:shd w:val="clear" w:fill="FFFFFF"/>
          <w:lang w:val="en-US" w:eastAsia="zh-CN"/>
        </w:rPr>
        <w:t>还可以</w:t>
      </w:r>
      <w:r>
        <w:rPr>
          <w:rFonts w:hint="eastAsia" w:ascii="仿宋" w:hAnsi="仿宋" w:eastAsia="仿宋" w:cs="仿宋"/>
          <w:i w:val="0"/>
          <w:iCs w:val="0"/>
          <w:caps w:val="0"/>
          <w:color w:val="060607"/>
          <w:spacing w:val="4"/>
          <w:sz w:val="28"/>
          <w:szCs w:val="28"/>
          <w:shd w:val="clear" w:fill="FFFFFF"/>
        </w:rPr>
        <w:t>促进施工进度。</w:t>
      </w:r>
      <w:r>
        <w:rPr>
          <w:rFonts w:hint="eastAsia" w:ascii="仿宋" w:hAnsi="仿宋" w:eastAsia="仿宋" w:cs="仿宋"/>
          <w:i w:val="0"/>
          <w:iCs w:val="0"/>
          <w:caps w:val="0"/>
          <w:color w:val="060607"/>
          <w:spacing w:val="4"/>
          <w:sz w:val="28"/>
          <w:szCs w:val="28"/>
          <w:shd w:val="clear" w:fill="FFFFFF"/>
          <w:lang w:val="en-US" w:eastAsia="zh-CN"/>
        </w:rPr>
        <w:t>从效力而言，</w:t>
      </w:r>
      <w:r>
        <w:rPr>
          <w:rFonts w:hint="eastAsia" w:ascii="仿宋" w:hAnsi="仿宋" w:eastAsia="仿宋" w:cs="仿宋"/>
          <w:i w:val="0"/>
          <w:iCs w:val="0"/>
          <w:caps w:val="0"/>
          <w:color w:val="060607"/>
          <w:spacing w:val="4"/>
          <w:sz w:val="28"/>
          <w:szCs w:val="28"/>
          <w:shd w:val="clear" w:fill="FFFFFF"/>
        </w:rPr>
        <w:t>承包人拥有建设工程优先受偿权，不依赖变更登记生效</w:t>
      </w:r>
      <w:r>
        <w:rPr>
          <w:rFonts w:hint="eastAsia" w:ascii="仿宋" w:hAnsi="仿宋" w:eastAsia="仿宋" w:cs="仿宋"/>
          <w:i w:val="0"/>
          <w:iCs w:val="0"/>
          <w:caps w:val="0"/>
          <w:color w:val="060607"/>
          <w:spacing w:val="4"/>
          <w:sz w:val="28"/>
          <w:szCs w:val="28"/>
          <w:shd w:val="clear" w:fill="FFFFFF"/>
          <w:lang w:eastAsia="zh-CN"/>
        </w:rPr>
        <w:t>，</w:t>
      </w:r>
      <w:r>
        <w:rPr>
          <w:rFonts w:hint="eastAsia" w:ascii="仿宋" w:hAnsi="仿宋" w:eastAsia="仿宋" w:cs="仿宋"/>
          <w:i w:val="0"/>
          <w:iCs w:val="0"/>
          <w:caps w:val="0"/>
          <w:color w:val="060607"/>
          <w:spacing w:val="4"/>
          <w:sz w:val="28"/>
          <w:szCs w:val="28"/>
          <w:shd w:val="clear" w:fill="FFFFFF"/>
          <w:lang w:val="en-US" w:eastAsia="zh-CN"/>
        </w:rPr>
        <w:t>并且“工抵房”协议能一定程度上起到财产保全的效果</w:t>
      </w:r>
      <w:r>
        <w:rPr>
          <w:rFonts w:hint="eastAsia" w:ascii="仿宋" w:hAnsi="仿宋" w:eastAsia="仿宋" w:cs="仿宋"/>
          <w:i w:val="0"/>
          <w:iCs w:val="0"/>
          <w:caps w:val="0"/>
          <w:color w:val="060607"/>
          <w:spacing w:val="4"/>
          <w:sz w:val="28"/>
          <w:szCs w:val="28"/>
          <w:shd w:val="clear" w:fill="FFFFFF"/>
        </w:rPr>
        <w:t>。</w:t>
      </w:r>
      <w:r>
        <w:rPr>
          <w:rFonts w:hint="eastAsia" w:ascii="仿宋" w:hAnsi="仿宋" w:eastAsia="仿宋" w:cs="仿宋"/>
          <w:i w:val="0"/>
          <w:iCs w:val="0"/>
          <w:caps w:val="0"/>
          <w:color w:val="060607"/>
          <w:spacing w:val="4"/>
          <w:sz w:val="28"/>
          <w:szCs w:val="28"/>
          <w:shd w:val="clear" w:fill="FFFFFF"/>
          <w:lang w:val="en-US" w:eastAsia="zh-CN"/>
        </w:rPr>
        <w:t>目前比较成熟的做法为，</w:t>
      </w:r>
      <w:r>
        <w:rPr>
          <w:rFonts w:hint="eastAsia" w:ascii="仿宋" w:hAnsi="仿宋" w:eastAsia="仿宋" w:cs="仿宋"/>
          <w:sz w:val="28"/>
          <w:szCs w:val="28"/>
          <w:highlight w:val="none"/>
          <w:lang w:val="en-US" w:eastAsia="zh-CN"/>
        </w:rPr>
        <w:t>承包人与发包人签订“工抵房”协议后，向基层法院申请司法确认，并通过不动产登记部门查封抵债建筑物（非预告登记），若发包人在建筑物取得首次登记后逾期未履行不动产变更登记，承包人可向法院申请强制执行拍卖抵债建筑物。但该类协议也存在以下缺陷：</w:t>
      </w:r>
    </w:p>
    <w:p w14:paraId="631F3AF6">
      <w:pPr>
        <w:pStyle w:val="16"/>
        <w:bidi w:val="0"/>
        <w:rPr>
          <w:rFonts w:hint="eastAsia"/>
          <w:lang w:val="en-US" w:eastAsia="zh-CN"/>
        </w:rPr>
      </w:pPr>
      <w:r>
        <w:rPr>
          <w:rFonts w:hint="eastAsia"/>
          <w:lang w:val="en-US" w:eastAsia="zh-CN"/>
        </w:rPr>
        <w:t>1.提高权利行使成本，加重合同风险负担</w:t>
      </w:r>
    </w:p>
    <w:p w14:paraId="783140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虽然，“工抵房”协议提高了行权效率，增强了履约保障，但究其根本，仍是对承包人原合同风险的加重、利益的减损，是原合同实现不能情况下的无奈之举。首先，原合同约定发包人的合同义务是</w:t>
      </w:r>
      <w:r>
        <w:rPr>
          <w:rFonts w:hint="eastAsia" w:ascii="仿宋" w:hAnsi="仿宋" w:eastAsia="仿宋" w:cs="仿宋"/>
          <w:strike w:val="0"/>
          <w:sz w:val="28"/>
          <w:szCs w:val="28"/>
          <w:lang w:val="en-US" w:eastAsia="zh-CN"/>
        </w:rPr>
        <w:t>向承包人给付货币</w:t>
      </w:r>
      <w:r>
        <w:rPr>
          <w:rFonts w:hint="eastAsia" w:ascii="仿宋" w:hAnsi="仿宋" w:eastAsia="仿宋" w:cs="仿宋"/>
          <w:sz w:val="28"/>
          <w:szCs w:val="28"/>
          <w:lang w:val="en-US" w:eastAsia="zh-CN"/>
        </w:rPr>
        <w:t>，变更为工程折价后，原本应当由发包人承担的不能竣工验收的风险也部分转嫁给了承包人；其次，承包人的合同目的就是为了获取现金报酬，最终取得了不易变现的“工抵房”，一方面会导致承包人现金流紧张甚至断裂，另一方面承包人为了处置抵债物尽早实现资金回笼，不得不低价变卖抵债物并需承担房产交易产生的税费，这实际上是承包人迫于无奈而贬损自身权利。相较于原合同中约定的给付方式而言，这无疑加重了承包人的合同风险与负担。而且，为了保护房地产市场平稳，避免恶意转移资产的情形发生，房管部门对“工抵房”的折价有着明确的限制，以浙江省温州市为例，房管部门规定“工抵房”含税交易价格不得低于备案价的七折。鉴于目前房地产市场持续走低的形势，这一交易价格使得“工抵房”更不足以覆盖承包人应得的工程价款。</w:t>
      </w:r>
    </w:p>
    <w:p w14:paraId="20E59C1D">
      <w:pPr>
        <w:pStyle w:val="16"/>
        <w:bidi w:val="0"/>
        <w:rPr>
          <w:rFonts w:hint="eastAsia"/>
          <w:lang w:val="en-US" w:eastAsia="zh-CN"/>
        </w:rPr>
      </w:pPr>
      <w:r>
        <w:rPr>
          <w:rFonts w:hint="eastAsia"/>
          <w:lang w:val="en-US" w:eastAsia="zh-CN"/>
        </w:rPr>
        <w:t>2.排除强制执行存疑，不利工程债权保护</w:t>
      </w:r>
    </w:p>
    <w:p w14:paraId="214ED4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抵房”协议是一种“以物抵债”协议，但是在司法实践中，各人民法院不仅就“以物抵债”协议的性质问题与裁判规则难以达成一致，而且在“工抵房”协议是否可以排除强制执行的问题上众说纷纭。有人民法院认为，“工抵房”协议不适用《执行异议和复议规定》第二十八条有关物权期待权排除强制执行的规定，其实质上是工程价款优先受偿权的另类表现形式，可以排除强制执行。如在四川省建筑机械化工程有限公司、成都紫杰投资管理有限公司申请执行人执行异议之诉再审一案中，人民法院认为“工抵房”协议涉及的房屋系工程款债权的物化载体，有权利足以排除紫杰投资公司的强制执行</w:t>
      </w:r>
      <w:r>
        <w:rPr>
          <w:rStyle w:val="11"/>
          <w:rFonts w:hint="eastAsia" w:ascii="仿宋" w:hAnsi="仿宋" w:eastAsia="仿宋" w:cs="仿宋"/>
          <w:sz w:val="28"/>
          <w:szCs w:val="28"/>
          <w:lang w:val="en-US" w:eastAsia="zh-CN"/>
        </w:rPr>
        <w:endnoteReference w:id="7"/>
      </w:r>
      <w:r>
        <w:rPr>
          <w:rFonts w:hint="eastAsia" w:ascii="仿宋" w:hAnsi="仿宋" w:eastAsia="仿宋" w:cs="仿宋"/>
          <w:sz w:val="28"/>
          <w:szCs w:val="28"/>
          <w:lang w:val="en-US" w:eastAsia="zh-CN"/>
        </w:rPr>
        <w:t>。又有人民法院认为，“工抵房”协议不符合《执行异议和复议规定》第二十八条之规定，不产生物权期待权，因此无法排除强制执行，如在青岛鑫光正钢结构股份有限公司、李大伟等案外人执行异议之诉一案中，人民法院认为以“房抵工程款”主要目的是为了消灭双方之间的工程款金钱债务，原告并非消费者购房人，且涉案房屋尚未办理权属转移登记不产生物权期待权，无法排除强制执行</w:t>
      </w:r>
      <w:r>
        <w:rPr>
          <w:rStyle w:val="11"/>
          <w:rFonts w:hint="eastAsia" w:ascii="仿宋" w:hAnsi="仿宋" w:eastAsia="仿宋" w:cs="仿宋"/>
          <w:sz w:val="28"/>
          <w:szCs w:val="28"/>
          <w:lang w:val="en-US" w:eastAsia="zh-CN"/>
        </w:rPr>
        <w:endnoteReference w:id="8"/>
      </w:r>
      <w:r>
        <w:rPr>
          <w:rFonts w:hint="eastAsia" w:ascii="仿宋" w:hAnsi="仿宋" w:eastAsia="仿宋" w:cs="仿宋"/>
          <w:sz w:val="28"/>
          <w:szCs w:val="28"/>
          <w:lang w:val="en-US" w:eastAsia="zh-CN"/>
        </w:rPr>
        <w:t>。“工抵房”协议本质上是承包人与发包人协商并折抵工程产生的结果，属于《民法典》第八百零七条规定的工程价款优先权的实现方式，若“工抵房”协议无法排除强制执行，则无异于剥夺了承包人以工程折价实现工程款优先受偿权的权利。</w:t>
      </w:r>
    </w:p>
    <w:p w14:paraId="07EA4B94">
      <w:pPr>
        <w:pStyle w:val="14"/>
        <w:bidi w:val="0"/>
        <w:rPr>
          <w:rFonts w:hint="eastAsia"/>
          <w:b/>
          <w:bCs/>
          <w:lang w:val="en-US" w:eastAsia="zh-CN"/>
        </w:rPr>
      </w:pPr>
      <w:r>
        <w:rPr>
          <w:rFonts w:hint="eastAsia"/>
          <w:b/>
          <w:bCs/>
          <w:lang w:val="en-US" w:eastAsia="zh-CN"/>
        </w:rPr>
        <w:t>三、在建建筑物抵押权登记保障工程款的优先性</w:t>
      </w:r>
    </w:p>
    <w:p w14:paraId="4F8F4750">
      <w:pPr>
        <w:pStyle w:val="15"/>
        <w:bidi w:val="0"/>
        <w:rPr>
          <w:rFonts w:hint="eastAsia"/>
          <w:b/>
          <w:bCs/>
          <w:lang w:val="en-US" w:eastAsia="zh-CN"/>
        </w:rPr>
      </w:pPr>
      <w:r>
        <w:rPr>
          <w:rFonts w:hint="eastAsia"/>
          <w:b/>
          <w:bCs/>
          <w:lang w:val="en-US" w:eastAsia="zh-CN"/>
        </w:rPr>
        <w:t>（一）承包人取得在建建筑物抵押权合法性证成</w:t>
      </w:r>
    </w:p>
    <w:p w14:paraId="27717627">
      <w:pPr>
        <w:pStyle w:val="16"/>
        <w:bidi w:val="0"/>
        <w:rPr>
          <w:rFonts w:hint="eastAsia"/>
          <w:lang w:val="en-US" w:eastAsia="zh-CN"/>
        </w:rPr>
      </w:pPr>
      <w:r>
        <w:rPr>
          <w:rFonts w:hint="eastAsia"/>
          <w:lang w:val="en-US" w:eastAsia="zh-CN"/>
        </w:rPr>
        <w:t>1.承包人为在建建筑物抵押登记的适格主体</w:t>
      </w:r>
    </w:p>
    <w:p w14:paraId="77F69E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工程开发中，发包人经常以在建建筑物为抵押物担保银行的债权，鲜有承包人办理在建建筑物抵押登记，取得在建建筑物抵押权并以其担保工程价款债权的情形，但这并不意味着承包人不能成为在建建筑物抵押登记的适格主体。1997年颁布的《城市房地产抵押管理办法》（以下简称“《抵押办法》”）第三条第五款似乎明确了在建工程抵押权的登记权利人是为抵押人发放开发贷款的银行，并且这一规则在2021年的修订中予以保留</w:t>
      </w:r>
      <w:r>
        <w:rPr>
          <w:rStyle w:val="13"/>
          <w:rFonts w:hint="eastAsia" w:ascii="仿宋" w:hAnsi="仿宋" w:eastAsia="仿宋" w:cs="仿宋"/>
          <w:sz w:val="28"/>
          <w:szCs w:val="28"/>
          <w:lang w:val="en-US" w:eastAsia="zh-CN"/>
        </w:rPr>
        <w:footnoteReference w:id="0"/>
      </w:r>
      <w:r>
        <w:rPr>
          <w:rFonts w:hint="eastAsia" w:ascii="仿宋" w:hAnsi="仿宋" w:eastAsia="仿宋" w:cs="仿宋"/>
          <w:sz w:val="28"/>
          <w:szCs w:val="28"/>
          <w:lang w:val="en-US" w:eastAsia="zh-CN"/>
        </w:rPr>
        <w:t>。</w:t>
      </w:r>
    </w:p>
    <w:p w14:paraId="1BEAEF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但最高人民法院在《关于&lt;城市房地产抵押管理办法&gt;在建工程抵押规定与上位法是否冲突问题的答复》中已经明确《</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"https://law.wkinfo.com.cn/document/show?title=&amp;bid=&amp;collection=legislation&amp;language=&amp;showType=&amp;aid=MTAxMDAxNDI4MjM%3D" \t "https://law.wkinfo.com.cn/professional-articles/detail/_blank"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城市房地产抵押管理办法</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》第三条第五款之规定是针对贷款银行作为抵押权人时的特别规定，但并不限制贷款银行以外的主体成为在建工程的抵押权人</w:t>
      </w:r>
      <w:r>
        <w:rPr>
          <w:rStyle w:val="13"/>
          <w:rFonts w:hint="eastAsia" w:ascii="仿宋" w:hAnsi="仿宋" w:eastAsia="仿宋" w:cs="仿宋"/>
          <w:sz w:val="28"/>
          <w:szCs w:val="28"/>
          <w:lang w:val="en-US" w:eastAsia="zh-CN"/>
        </w:rPr>
        <w:footnoteReference w:id="1"/>
      </w:r>
      <w:r>
        <w:rPr>
          <w:rFonts w:hint="eastAsia" w:ascii="仿宋" w:hAnsi="仿宋" w:eastAsia="仿宋" w:cs="仿宋"/>
          <w:sz w:val="28"/>
          <w:szCs w:val="28"/>
          <w:lang w:val="en-US" w:eastAsia="zh-CN"/>
        </w:rPr>
        <w:t>。显然，《</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"https://law.wkinfo.com.cn/document/show?title=&amp;bid=&amp;collection=legislation&amp;language=&amp;showType=&amp;aid=MTAxMDAxMzcyODc%3D" \t "https://law.wkinfo.com.cn/professional-articles/detail/_blank"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民法典</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并没有限制在建建筑物抵押权权利人的范围，因此承包人自然可以就在建建筑物进行抵押权登记并以抵押物担保工程价款。此处所称成为权利登记主体的承包人应做严格的解释，根据现行法律法规中对承包人的认定，承包人是指与发包人签订有效建设工程合同的主体，而非分包人、实际施工人等下游合同主体，这一定义在多数时候也适用于建设工程价款优先受偿权人的认定，</w:t>
      </w:r>
      <w:r>
        <w:rPr>
          <w:rFonts w:hint="eastAsia" w:ascii="仿宋" w:hAnsi="仿宋" w:eastAsia="仿宋" w:cs="仿宋"/>
          <w:i w:val="0"/>
          <w:iCs w:val="0"/>
          <w:caps w:val="0"/>
          <w:color w:val="060607"/>
          <w:spacing w:val="4"/>
          <w:sz w:val="28"/>
          <w:szCs w:val="28"/>
          <w:shd w:val="clear" w:fill="FFFFFF"/>
        </w:rPr>
        <w:t>抵押权需依附合法主合同，扩大抵押权登记主体范围可能破坏合同稳定性，协商形成的抵押权真实目的不明，易致权利滥用</w:t>
      </w:r>
      <w:r>
        <w:rPr>
          <w:rFonts w:hint="eastAsia" w:ascii="仿宋" w:hAnsi="仿宋" w:eastAsia="仿宋" w:cs="仿宋"/>
          <w:i w:val="0"/>
          <w:iCs w:val="0"/>
          <w:caps w:val="0"/>
          <w:color w:val="060607"/>
          <w:spacing w:val="4"/>
          <w:sz w:val="28"/>
          <w:szCs w:val="28"/>
          <w:shd w:val="clear" w:fill="FFFFFF"/>
          <w:lang w:eastAsia="zh-CN"/>
        </w:rPr>
        <w:t>，</w:t>
      </w:r>
      <w:r>
        <w:rPr>
          <w:rFonts w:hint="eastAsia" w:ascii="仿宋" w:hAnsi="仿宋" w:eastAsia="仿宋" w:cs="仿宋"/>
          <w:i w:val="0"/>
          <w:iCs w:val="0"/>
          <w:caps w:val="0"/>
          <w:color w:val="060607"/>
          <w:spacing w:val="4"/>
          <w:sz w:val="28"/>
          <w:szCs w:val="28"/>
          <w:shd w:val="clear" w:fill="FFFFFF"/>
        </w:rPr>
        <w:t>建议在建</w:t>
      </w:r>
      <w:r>
        <w:rPr>
          <w:rFonts w:hint="eastAsia" w:ascii="仿宋" w:hAnsi="仿宋" w:eastAsia="仿宋" w:cs="仿宋"/>
          <w:i w:val="0"/>
          <w:iCs w:val="0"/>
          <w:caps w:val="0"/>
          <w:color w:val="060607"/>
          <w:spacing w:val="4"/>
          <w:sz w:val="28"/>
          <w:szCs w:val="28"/>
          <w:shd w:val="clear" w:fill="FFFFFF"/>
          <w:lang w:val="en-US" w:eastAsia="zh-CN"/>
        </w:rPr>
        <w:t>建筑物</w:t>
      </w:r>
      <w:r>
        <w:rPr>
          <w:rFonts w:hint="eastAsia" w:ascii="仿宋" w:hAnsi="仿宋" w:eastAsia="仿宋" w:cs="仿宋"/>
          <w:i w:val="0"/>
          <w:iCs w:val="0"/>
          <w:caps w:val="0"/>
          <w:color w:val="060607"/>
          <w:spacing w:val="4"/>
          <w:sz w:val="28"/>
          <w:szCs w:val="28"/>
          <w:shd w:val="clear" w:fill="FFFFFF"/>
        </w:rPr>
        <w:t>抵押权登记中的承包人界定应与工程价款优先受偿权主体一致。</w:t>
      </w:r>
    </w:p>
    <w:p w14:paraId="734E2F05">
      <w:pPr>
        <w:pStyle w:val="16"/>
        <w:bidi w:val="0"/>
        <w:rPr>
          <w:rFonts w:hint="default"/>
          <w:lang w:val="en-US" w:eastAsia="zh-CN"/>
        </w:rPr>
      </w:pPr>
      <w:r>
        <w:rPr>
          <w:rFonts w:hint="eastAsia"/>
          <w:lang w:val="en-US" w:eastAsia="zh-CN"/>
        </w:rPr>
        <w:t>2.在建建筑物为抵押权登记的合法登记客体</w:t>
      </w:r>
    </w:p>
    <w:p w14:paraId="32496A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sz w:val="28"/>
          <w:szCs w:val="28"/>
          <w:highlight w:val="yellow"/>
          <w:lang w:val="en-US" w:eastAsia="zh-CN"/>
        </w:rPr>
      </w:pPr>
      <w:r>
        <w:rPr>
          <w:rFonts w:hint="eastAsia" w:ascii="仿宋" w:hAnsi="仿宋" w:eastAsia="仿宋" w:cs="仿宋"/>
          <w:sz w:val="28"/>
          <w:szCs w:val="28"/>
          <w:highlight w:val="none"/>
          <w:lang w:val="en-US" w:eastAsia="zh-CN"/>
        </w:rPr>
        <w:t>《民法典》第395条列明了可以办理抵押权的财产范围，其中第（五）项包含了正在建造的建筑物，又根据《最高人民法院关于适用《中华人民共和国民法典》有关担保制度的解释》（下称《担保司法解释》）第51条第2款规定，承包人可以办理在建建筑物抵押权登记的范围，应当是在办理抵押权时已经建成（但未竣工验收并形成独立所有权）或正在建造的建筑物，续建部分、新增建筑物以及规划中尚未建造的建筑物不在可以办理抵押登记的财产范围内。需要说明的是，在承包人办理在建建筑物抵押权登记前，就同一在建建筑物，如存在在先的在建建筑物抵押权登记，承包人也可以依法办理登记，登记的先后时间顺序不影响工程价款法定优先权的优先效力。</w:t>
      </w:r>
    </w:p>
    <w:p w14:paraId="18F34CBD">
      <w:pPr>
        <w:pStyle w:val="16"/>
        <w:bidi w:val="0"/>
        <w:rPr>
          <w:rFonts w:hint="eastAsia"/>
          <w:lang w:val="en-US" w:eastAsia="zh-CN"/>
        </w:rPr>
      </w:pPr>
      <w:r>
        <w:rPr>
          <w:rFonts w:hint="eastAsia"/>
          <w:lang w:val="en-US" w:eastAsia="zh-CN"/>
        </w:rPr>
        <w:t>3.在建建筑物抵押预告登记之探索</w:t>
      </w:r>
    </w:p>
    <w:p w14:paraId="3B99F5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《民法典》第221条</w:t>
      </w:r>
      <w:bookmarkStart w:id="0" w:name="No805_B2P1Z2J1T221K1"/>
      <w:bookmarkEnd w:id="0"/>
      <w:r>
        <w:rPr>
          <w:rFonts w:hint="eastAsia" w:ascii="仿宋" w:hAnsi="仿宋" w:eastAsia="仿宋" w:cs="仿宋"/>
          <w:sz w:val="28"/>
          <w:szCs w:val="28"/>
          <w:lang w:val="en-US" w:eastAsia="zh-CN"/>
        </w:rPr>
        <w:t>规定了预告登记制度，但其并未明确可以进行预告登记的不动产权利种类。法条规定的“签订其他不动产物权的协议可以申请预告登记”，从文意解释上，并未排除对担保物权的预告登记保全效力。《不动产登记暂行条例实施细则》（以下简称《实施细则》）第78条与第85条仅将预售商品房规定为抵押预告登记的唯一客体，并未规定签订其他不动产物权的协议下的预告登记的类型。自然资源部2022年10月30日公布的《关于《不动产登记法》（征求意见稿）公开征求意见的公告》（以下简称《不动产登记法》（征求意见稿））对《实施细则》做了有限度的突破，其中第95条第（一）项规定，申请抵押预告登记的当事人应当提交不动产买卖、互换、赠与等合同或者抵押合同与主债权债务合同，其可以理解为是对《民法典》第221条的补充解释，但仅凭此条尚不足以明确抵押权预告登记的权利主体和适用范围。</w:t>
      </w:r>
    </w:p>
    <w:p w14:paraId="2E7155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虽然，全国性的法律规范在抵押权预告登记的规定上存在空白，但早在2009年，上海市就在建建筑物抵押预告登记建立了从实体到程序的相对完善的地方性法规。在《上海房地产抵押办法》、《上海房地产登记条例》这两部法规中，首次将“房屋期权”作为债权担保物（对房屋建设工程期权抵押做了较为严格的限制性规定），并明确了房屋建设工程抵押的设立和转让均可以申请预告登记。令人惋惜的是在2020年底出台的《上海市不动产登记若干规定》又将相关登记制度与上位法的规定相统一，上海的抵押权预告登记又回归到了仅适用于预售商品房的单行道。</w:t>
      </w:r>
    </w:p>
    <w:p w14:paraId="4A4D73BA">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trike/>
          <w:sz w:val="28"/>
          <w:szCs w:val="28"/>
          <w:lang w:val="en-US" w:eastAsia="zh-CN"/>
        </w:rPr>
      </w:pPr>
      <w:r>
        <w:rPr>
          <w:rFonts w:hint="eastAsia" w:ascii="仿宋" w:hAnsi="仿宋" w:eastAsia="仿宋" w:cs="仿宋"/>
          <w:sz w:val="28"/>
          <w:szCs w:val="28"/>
          <w:highlight w:val="none"/>
          <w:lang w:val="en-US" w:eastAsia="zh-CN"/>
        </w:rPr>
        <w:t>若承包人可以办理</w:t>
      </w:r>
      <w:r>
        <w:rPr>
          <w:rFonts w:hint="eastAsia" w:ascii="仿宋" w:hAnsi="仿宋" w:eastAsia="仿宋" w:cs="仿宋"/>
          <w:sz w:val="28"/>
          <w:szCs w:val="28"/>
          <w:lang w:val="en-US" w:eastAsia="zh-CN"/>
        </w:rPr>
        <w:t>在建建筑物抵押预告登记，无疑会为工程债权的实现提供强有力的保障。虽然</w:t>
      </w:r>
      <w:r>
        <w:rPr>
          <w:rFonts w:hint="eastAsia" w:ascii="仿宋" w:hAnsi="仿宋" w:eastAsia="仿宋" w:cs="仿宋"/>
          <w:sz w:val="28"/>
          <w:szCs w:val="28"/>
          <w:highlight w:val="none"/>
          <w:lang w:val="en-US" w:eastAsia="zh-CN"/>
        </w:rPr>
        <w:t>在建建筑物抵押预告登记在根本法上并未受到禁止，但程序法及相关管理性规范均放开抵押预告登记的办理渠道，因此目前在实践中，承包人办理</w:t>
      </w:r>
      <w:r>
        <w:rPr>
          <w:rFonts w:hint="eastAsia" w:ascii="仿宋" w:hAnsi="仿宋" w:eastAsia="仿宋" w:cs="仿宋"/>
          <w:sz w:val="28"/>
          <w:szCs w:val="28"/>
          <w:lang w:val="en-US" w:eastAsia="zh-CN"/>
        </w:rPr>
        <w:t>在建建筑物抵押预告登记的情形仍仅存在理论可能。</w:t>
      </w:r>
    </w:p>
    <w:p w14:paraId="0FE8FB35">
      <w:pPr>
        <w:pStyle w:val="15"/>
        <w:bidi w:val="0"/>
        <w:rPr>
          <w:rFonts w:hint="eastAsia"/>
          <w:b/>
          <w:bCs/>
          <w:lang w:val="en-US" w:eastAsia="zh-CN"/>
        </w:rPr>
      </w:pPr>
      <w:r>
        <w:rPr>
          <w:rFonts w:hint="eastAsia"/>
          <w:b/>
          <w:bCs/>
          <w:lang w:val="en-US" w:eastAsia="zh-CN"/>
        </w:rPr>
        <w:t>（二）承包人在建建筑物抵押权的设立与实现</w:t>
      </w:r>
    </w:p>
    <w:p w14:paraId="53D64BC5">
      <w:pPr>
        <w:pStyle w:val="16"/>
        <w:bidi w:val="0"/>
        <w:rPr>
          <w:rFonts w:hint="eastAsia"/>
          <w:lang w:val="en-US" w:eastAsia="zh-CN"/>
        </w:rPr>
      </w:pPr>
      <w:r>
        <w:rPr>
          <w:rFonts w:hint="eastAsia"/>
          <w:lang w:val="en-US" w:eastAsia="zh-CN"/>
        </w:rPr>
        <w:t>1.在建建筑物抵押担保合同的缔结</w:t>
      </w:r>
    </w:p>
    <w:p w14:paraId="175A84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在建建筑物抵押权取得与登记的前提是承包人与发包人协商一致，达成从属于建设工程施工合同的具有明确抵押物的</w:t>
      </w:r>
      <w:r>
        <w:rPr>
          <w:rFonts w:hint="eastAsia" w:ascii="仿宋" w:hAnsi="仿宋" w:eastAsia="仿宋" w:cs="仿宋"/>
          <w:sz w:val="28"/>
          <w:szCs w:val="28"/>
          <w:highlight w:val="none"/>
          <w:lang w:val="en-US" w:eastAsia="zh-CN"/>
        </w:rPr>
        <w:t>抵押担保合同。</w:t>
      </w:r>
      <w:r>
        <w:rPr>
          <w:rFonts w:hint="eastAsia" w:ascii="仿宋" w:hAnsi="仿宋" w:eastAsia="仿宋" w:cs="仿宋"/>
          <w:sz w:val="28"/>
          <w:szCs w:val="28"/>
          <w:lang w:val="en-US" w:eastAsia="zh-CN"/>
        </w:rPr>
        <w:t>承包人就在建建筑物享有的抵押权，在不排除法定优先受偿权之外，同时就登记簿载明的特定抵押物享有优先清偿顺位。由于在建工程的特殊性，在建建筑物之上往往存在消费者权利、银行抵押权等多种权利负担，因此为避免权利冲突，抵押合同必须明确抵押财产的范围，审查抵押财产是否设立其他抵押权登记或完成其他所有权预告登记的排他审查义务。参考商品房预售合同备案制度，该类抵押担保合同亦有必要纳入有关职能部门的监管。</w:t>
      </w:r>
    </w:p>
    <w:p w14:paraId="5E4EAF6D">
      <w:pPr>
        <w:pStyle w:val="16"/>
        <w:bidi w:val="0"/>
        <w:rPr>
          <w:rFonts w:hint="eastAsia"/>
          <w:lang w:val="en-US" w:eastAsia="zh-CN"/>
        </w:rPr>
      </w:pPr>
      <w:r>
        <w:rPr>
          <w:rFonts w:hint="eastAsia"/>
          <w:lang w:val="en-US" w:eastAsia="zh-CN"/>
        </w:rPr>
        <w:t>2.在建建筑物抵押权的实现</w:t>
      </w:r>
    </w:p>
    <w:p w14:paraId="3A9036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根据《民法典》第402条</w:t>
      </w:r>
      <w:bookmarkStart w:id="1" w:name="No1299_B2P4Z17J1T402K1"/>
      <w:bookmarkEnd w:id="1"/>
      <w:r>
        <w:rPr>
          <w:rFonts w:hint="eastAsia" w:ascii="仿宋" w:hAnsi="仿宋" w:eastAsia="仿宋" w:cs="仿宋"/>
          <w:sz w:val="28"/>
          <w:szCs w:val="28"/>
          <w:lang w:val="en-US" w:eastAsia="zh-CN"/>
        </w:rPr>
        <w:t>的规定，在建建筑物抵押以登记为要件。抵押担保合同经备案后，当事人应当在不动产登记机构办理在建建筑物抵押权登记，至此在建建筑物抵押权产生，并就抵押物存在权利保全效力，即抵押人做出有害于被保全请求权的行为无效。又据《实施细则》第77条，在建建筑物竣工，办理建筑物所有权首次登记时，当事人应当申请将在建建筑物抵押权登记转为建筑物抵押权登记（不同地区做法不同，有的依申请，有的自动转登记）。需要注意的是，抵押权作为从权利，其行权期限在主债权诉讼时效经过前，并不等同于“工抵房”协议的物上请求权是从物权流转条件成就之日起起算行权期限的。</w:t>
      </w:r>
    </w:p>
    <w:p w14:paraId="34F777EA">
      <w:pPr>
        <w:pStyle w:val="15"/>
        <w:bidi w:val="0"/>
        <w:rPr>
          <w:rFonts w:hint="eastAsia"/>
          <w:b/>
          <w:bCs/>
          <w:lang w:val="en-US" w:eastAsia="zh-CN"/>
        </w:rPr>
      </w:pPr>
      <w:r>
        <w:rPr>
          <w:rFonts w:hint="eastAsia"/>
          <w:b/>
          <w:bCs/>
          <w:lang w:val="en-US" w:eastAsia="zh-CN"/>
        </w:rPr>
        <w:t>（三）在建建筑物抵押登记有利于保障工程债权</w:t>
      </w:r>
    </w:p>
    <w:p w14:paraId="7097C16F">
      <w:pPr>
        <w:pStyle w:val="16"/>
        <w:bidi w:val="0"/>
        <w:rPr>
          <w:rFonts w:hint="eastAsia"/>
          <w:lang w:val="en-US" w:eastAsia="zh-CN"/>
        </w:rPr>
      </w:pPr>
      <w:r>
        <w:rPr>
          <w:rFonts w:hint="eastAsia"/>
          <w:lang w:val="en-US" w:eastAsia="zh-CN"/>
        </w:rPr>
        <w:t>1.权利救济及时，公示手段排他</w:t>
      </w:r>
    </w:p>
    <w:p w14:paraId="6494D2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不难看出在建建筑物抵押权登记是在工程竣工前，当事人就正在建造的建筑物设立担保物权，以保障承包人的工程价款请求权。发起时间范围与“工抵房”协议一致，承包人可以根据发包人表现的付款能力，在工程剩余价值充足的时候提前取得债权保证，且该担保物权是因承包人的建造行为而产生，承包人的担保物权具有法理上的正当性。在承包人办理了在建建筑物抵押权登记并取得抵押权之后，若抵押人处分已抵押建筑物则需要经过承包人之同意，为工程价款债权提供及时保护，从根源上可以预防其他权利如消费者权利与工程价款债权冲突的情形发生。</w:t>
      </w:r>
    </w:p>
    <w:p w14:paraId="29120BBC">
      <w:pPr>
        <w:pStyle w:val="16"/>
        <w:bidi w:val="0"/>
        <w:rPr>
          <w:rFonts w:hint="default"/>
          <w:lang w:val="en-US" w:eastAsia="zh-CN"/>
        </w:rPr>
      </w:pPr>
      <w:r>
        <w:rPr>
          <w:rFonts w:hint="eastAsia"/>
          <w:lang w:val="en-US" w:eastAsia="zh-CN"/>
        </w:rPr>
        <w:t>2.尊重意思自治，实现原定权利</w:t>
      </w:r>
    </w:p>
    <w:p w14:paraId="646254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从权利义务的角度上分析，“工抵房”协议从根本上变更了发包人的合同义务，变更了发包人的金钱给付义务，并且在“工抵房”协议缔结时，不可避免地需要计算承包人的工程价款金额以及施工损失（否则无法确定抵债物的价格），故“工抵房”协议往往具有阶段性结算协议的效力，发包人便可以借此减少工程造价或免除索赔责任。</w:t>
      </w:r>
    </w:p>
    <w:p w14:paraId="7E5852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而抵押担保合同仅是施工合同的从合同，只约定在工程价款给付不能情形下的其他清偿保证。施工合同的工程价款支付节点、支付金额、计价标准、结算方法和索赔条款均不受影响，承包人不必承担工程造价不合理减少、索赔权利丧失以及房产贬值、变现成本增加等一系列的问题，且抵押物不足以清偿工程价款的，承包人可以另行主张发包人的其他财产，这对承包人而言更加公平合理。</w:t>
      </w:r>
    </w:p>
    <w:p w14:paraId="7D9C77E2">
      <w:pPr>
        <w:pStyle w:val="16"/>
        <w:bidi w:val="0"/>
        <w:rPr>
          <w:rFonts w:hint="eastAsia"/>
          <w:lang w:val="en-US" w:eastAsia="zh-CN"/>
        </w:rPr>
      </w:pPr>
      <w:r>
        <w:rPr>
          <w:rFonts w:hint="eastAsia"/>
          <w:lang w:val="en-US" w:eastAsia="zh-CN"/>
        </w:rPr>
        <w:t>3.利于推进施工，帮助顺利竣工</w:t>
      </w:r>
    </w:p>
    <w:p w14:paraId="011F30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承包人因对在建建筑物享有担保物权，其合同利益的实现也与工程竣工挂钩，承包人为了最终能够收到施工报酬也会积极配合发包人的施工进度，按约施工。而发包人的付款义务没有减免，同时，项目开发的收益可能因司法拍卖而减少，且一旦在建建筑物抵押数量超过一定限度，也会影响到同物业内未抵押商品房的正常销售，因而发包人也会更加努力的筹措资金，谨慎处理与承包人之间的合同纠纷，降低项目烂尾的可能。</w:t>
      </w:r>
    </w:p>
    <w:p w14:paraId="53FDA2ED">
      <w:pPr>
        <w:pStyle w:val="15"/>
        <w:bidi w:val="0"/>
        <w:rPr>
          <w:rFonts w:hint="eastAsia"/>
          <w:b/>
          <w:bCs/>
          <w:lang w:val="en-US" w:eastAsia="zh-CN"/>
        </w:rPr>
      </w:pPr>
      <w:r>
        <w:rPr>
          <w:rFonts w:hint="eastAsia"/>
          <w:b/>
          <w:bCs/>
          <w:lang w:val="en-US" w:eastAsia="zh-CN"/>
        </w:rPr>
        <w:t>（四）现行在建建筑物抵押登记规则之检视</w:t>
      </w:r>
    </w:p>
    <w:p w14:paraId="6FDB1980">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实施细则》第75条仅规定了建设用地使用权以及全部或部分在建建筑物抵押权的首次登记，即在首次登记中，抵押权人（往往是贷款银行）有权就建设用地使用权以及正在建造的建筑物设立抵押权登记，但法条并未就首次登记以外的抵押权登记加以规定。这导致了两个问题：其一，首次登记中仅办理了部分在建建筑物抵押权登记，则续建部分、新增建筑物以及规划中尚未建造的建筑物具备设立抵押条件后，如何办理登记手续；其二，第</w:t>
      </w:r>
      <w:r>
        <w:rPr>
          <w:rFonts w:hint="eastAsia" w:ascii="仿宋" w:hAnsi="仿宋" w:eastAsia="仿宋" w:cs="仿宋"/>
          <w:sz w:val="28"/>
          <w:szCs w:val="28"/>
          <w:highlight w:val="none"/>
          <w:lang w:val="en-US" w:eastAsia="zh-CN"/>
        </w:rPr>
        <w:t>75条将建设用地使用权和在建建筑物捆绑登记，在抵押建设用地使用权的情形下，后续还能否就一并被设立抵押权的在建建筑物单独办理新的抵押权登记</w:t>
      </w:r>
      <w:r>
        <w:rPr>
          <w:rFonts w:hint="eastAsia" w:ascii="仿宋" w:hAnsi="仿宋" w:eastAsia="仿宋" w:cs="仿宋"/>
          <w:sz w:val="28"/>
          <w:szCs w:val="28"/>
          <w:lang w:val="en-US" w:eastAsia="zh-CN"/>
        </w:rPr>
        <w:t>，如必须一并办理建设用地使用权抵押权登记，就建设用地使用权上的两个及以上的抵押权，是否存在顺位效力问题。</w:t>
      </w:r>
    </w:p>
    <w:p w14:paraId="0BB82B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实际上，《担保司法解释》第51条第3款已对这一问题做出了明确解释，该条解释的第三款规定了抵押人将建设用地使用权、建筑物分别抵押给不同债权人情形下，各抵押权的优先顺位如何确定。因此抵押人既然有权将建设用地使用权、土地上的建筑物或者正在建造的建筑物分别抵押给不同的债权人，那么债权人当然有权选择将房地一并或单独办理抵押权登记，就尚未设立抵押权首次登记的在建建筑物享受优先清偿顺位，就已办理抵押权首次或多次登记的建设用地使用权或在建建筑物按抵押登记的时间先后确定清偿顺位。</w:t>
      </w:r>
    </w:p>
    <w:p w14:paraId="76E90B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遗憾的是，针对《实施细则》缺失的内容在2024年的修订版中并未增添，尚在酝酿中的《不动产登记法》（征求意见稿）也未就在建建筑物抵押权非首次登记做出相应规定。</w:t>
      </w:r>
    </w:p>
    <w:p w14:paraId="510C665B">
      <w:pPr>
        <w:pStyle w:val="14"/>
        <w:bidi w:val="0"/>
        <w:rPr>
          <w:rFonts w:hint="default"/>
          <w:b/>
          <w:bCs/>
          <w:lang w:val="en-US" w:eastAsia="zh-CN"/>
        </w:rPr>
      </w:pPr>
      <w:r>
        <w:rPr>
          <w:rFonts w:hint="eastAsia"/>
          <w:b/>
          <w:bCs/>
          <w:lang w:val="en-US" w:eastAsia="zh-CN"/>
        </w:rPr>
        <w:t>四、权利竞合下承包人在建建筑物抵押权</w:t>
      </w:r>
    </w:p>
    <w:p w14:paraId="4D3CAD7A">
      <w:pPr>
        <w:pStyle w:val="15"/>
        <w:bidi w:val="0"/>
        <w:rPr>
          <w:rFonts w:hint="eastAsia"/>
          <w:b/>
          <w:bCs/>
          <w:lang w:val="en-US" w:eastAsia="zh-CN"/>
        </w:rPr>
      </w:pPr>
      <w:r>
        <w:rPr>
          <w:rFonts w:hint="eastAsia"/>
          <w:b/>
          <w:bCs/>
          <w:lang w:val="en-US" w:eastAsia="zh-CN"/>
        </w:rPr>
        <w:t>（一）与已办理首次登记的在建建筑物抵押权的竞合问题</w:t>
      </w:r>
    </w:p>
    <w:p w14:paraId="4525BC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如前文所述，办理了建设用地使用权以及全部或部分在建建筑物抵押权首次登记的抵押权人，通常为提供融资贷款的银行，也是目前绝大多数不动产登记机构认为的唯一在建建筑物抵押权利人。</w:t>
      </w:r>
    </w:p>
    <w:p w14:paraId="0F2D65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根据新《建设工程司法解释一》的第36条之规定，承包人根据《</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"https://law.wkinfo.com.cn/document/show?title=&amp;bid=&amp;collection=legislation&amp;language=&amp;showType=&amp;aid=MTAxMDAxMzcyODc%3D" \t "https://law.wkinfo.com.cn/professional-articles/detail/_blank"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民法典</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第807条规定享有的建设工程价款优先受偿权优于抵押权和其他债权。即无论是否设立在建建筑物抵押权与否，承包人的工程价款优先权位于先清偿顺位。但是在实务中，多数银行在办理在建建筑物抵押权首次登记时，要求发包人提供承包人出具的“放弃或限主张工程价款优先受偿权”的承诺，以保障金融机构在建设工程上设定的抵押权的优先性。该放弃权利的行为也得到了部分裁判的支持</w:t>
      </w:r>
      <w:r>
        <w:rPr>
          <w:rStyle w:val="11"/>
          <w:rFonts w:hint="eastAsia" w:ascii="仿宋" w:hAnsi="仿宋" w:eastAsia="仿宋" w:cs="仿宋"/>
          <w:sz w:val="28"/>
          <w:szCs w:val="28"/>
          <w:lang w:val="en-US" w:eastAsia="zh-CN"/>
        </w:rPr>
        <w:endnoteReference w:id="9"/>
      </w:r>
      <w:r>
        <w:rPr>
          <w:rFonts w:hint="eastAsia" w:ascii="仿宋" w:hAnsi="仿宋" w:eastAsia="仿宋" w:cs="仿宋"/>
          <w:sz w:val="28"/>
          <w:szCs w:val="28"/>
          <w:lang w:val="en-US" w:eastAsia="zh-CN"/>
        </w:rPr>
        <w:t>，在这种情况下，导致清偿顺位发生变化是承包人放弃工程价款优先受偿权的行为导致的，而非抵押权登记时间先后，抵押权登记时间的先后，并不会影响承包人工程价款优先权的优先顺位。</w:t>
      </w:r>
    </w:p>
    <w:p w14:paraId="1055E2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作为建设工程中最大的两个单体债权人，天然地在债权地位上存在排斥关系，笔者认为该种排斥关系可以通过评估工程的剩余价值来平衡双方的利益进行缓解，因为银行的资金支持和承包人的建设施工对工程项目竣工都至关重要。如在建建筑物上还有未设立抵押权登记的部分，承包人也当然具有办理抵押权登记的权利。在法律框架内采取合法正当的保障各方债权，厘清权利边界，也是规制两者的权利竞合的最有利做法。</w:t>
      </w:r>
    </w:p>
    <w:p w14:paraId="20104621">
      <w:pPr>
        <w:pStyle w:val="15"/>
        <w:bidi w:val="0"/>
        <w:rPr>
          <w:rFonts w:hint="eastAsia"/>
          <w:b/>
          <w:bCs/>
          <w:lang w:val="en-US" w:eastAsia="zh-CN"/>
        </w:rPr>
      </w:pPr>
      <w:r>
        <w:rPr>
          <w:rFonts w:hint="eastAsia"/>
          <w:b/>
          <w:bCs/>
          <w:lang w:val="en-US" w:eastAsia="zh-CN"/>
        </w:rPr>
        <w:t>（二）与消费者权利的竞合问题</w:t>
      </w:r>
    </w:p>
    <w:p w14:paraId="600CBC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最高院于2023年4月20日发布的《最高人民法院关于商品房消费者权利保护问题的批复》中，明确规定了以居住为目的购买房屋并支付全部价款的善意消费者，其房屋交付请求权或房屋交付不能情况下的价款返还请求权优先于建设工程价款优先受偿权、抵押权以及其他债权。又据《实施细则》第75条第2款的规定，当事人申请在建建筑物抵押权首次登记时，抵押财产不包括已经办理预告登记的预购商品房和已经办理预售备案的商品房。</w:t>
      </w:r>
    </w:p>
    <w:p w14:paraId="2DACAC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由此可知，现行立法对善意商品房消费者做出了强倾向性保护，其交付请求权可以涤除满足交付条件商品房上所负担的其余权利，且不论权利创设时间顺序；其价款返还请求权的清偿顺位在更优于建设工程价款优先受偿权；其预售商品房预告登记具有排他性的期权保全功能。承包人所能设立的在建建筑物抵押权登记或是法定优先受偿权均弱于商品房消费者权利的特别保护，且负责商品房预售合同备案、预售商品房预告登记的职能部门本就负有商品房物上负担的实质审查义务，故商品房消费者的权利很难受到承包人的不利影响。</w:t>
      </w:r>
    </w:p>
    <w:p w14:paraId="09A649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承包人则应当在缔结抵押担保合同时，认真核实抵押物上是否属于已办理商品房预售合同备案或预售商品房预告登记的在建建筑物，预售合同网签备案和预告登记均是可以查询到的公开信息，承包人应选择并未预售的商品房或其他在建建筑物作为抵押。实务中，在先办理抵押权登记后，房管部门及不动产登记机构通常也不会再为有抵押登记的商品房办理合同备案和预告登记。</w:t>
      </w:r>
    </w:p>
    <w:p w14:paraId="7F4BE044">
      <w:pPr>
        <w:pStyle w:val="14"/>
        <w:numPr>
          <w:ilvl w:val="0"/>
          <w:numId w:val="1"/>
        </w:numPr>
        <w:bidi w:val="0"/>
        <w:rPr>
          <w:rFonts w:hint="eastAsia"/>
          <w:b/>
          <w:bCs/>
          <w:lang w:val="en-US" w:eastAsia="zh-CN"/>
        </w:rPr>
      </w:pPr>
      <w:r>
        <w:rPr>
          <w:rFonts w:hint="eastAsia"/>
          <w:b/>
          <w:bCs/>
          <w:lang w:val="en-US" w:eastAsia="zh-CN"/>
        </w:rPr>
        <w:t>结语</w:t>
      </w:r>
    </w:p>
    <w:p w14:paraId="21E2A9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承包人是建设工程的主要参与主体，也是建筑物经济价值的主要创造者。从我国法律沿革来看，随着建筑市场的阶段性发展，立法趋势向着规范建筑施工管理、保障施工方合同权益逐步完善。就眼下房地产市场泡沫破碎，发包人现金流萎缩，债务负担加重的新形势下，承包人的核心利益受到了严峻的挑战，《民法典》807条建设工程价款优先受偿权的两条实现方式不足以应对纷繁复杂的市场变化，承包人的权利诉求囿于程序规则的缺位和职能部门经验主义的桎梏无法在最佳时间得到维护，通过在建建筑物抵押权登记补强承包人的行权手段，或能有效地在前中期调和建设工程合同主体的工程款给付所产生的主要矛盾，更有助于建筑市场的持续稳定和发展。</w:t>
      </w:r>
    </w:p>
    <w:sectPr>
      <w:footnotePr>
        <w:numFmt w:val="decimalEnclosedCircleChinese"/>
      </w:footnotePr>
      <w:endnotePr>
        <w:numFmt w:val="decimal"/>
      </w:end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20">
    <w:p>
      <w:r>
        <w:separator/>
      </w:r>
    </w:p>
  </w:endnote>
  <w:endnote w:type="continuationSeparator" w:id="21">
    <w:p>
      <w:r>
        <w:continuationSeparator/>
      </w:r>
    </w:p>
  </w:endnote>
  <w:endnote w:id="0">
    <w:p w14:paraId="08F8942C">
      <w:pPr>
        <w:pStyle w:val="3"/>
        <w:keepNext w:val="0"/>
        <w:keepLines w:val="0"/>
        <w:pageBreakBefore w:val="0"/>
        <w:widowControl w:val="0"/>
        <w:kinsoku/>
        <w:wordWrap/>
        <w:overflowPunct/>
        <w:topLinePunct w:val="0"/>
        <w:bidi w:val="0"/>
        <w:adjustRightInd/>
        <w:snapToGrid w:val="0"/>
        <w:spacing w:line="240" w:lineRule="exact"/>
        <w:textAlignment w:val="auto"/>
        <w:rPr>
          <w:rFonts w:hint="eastAsia" w:ascii="仿宋" w:hAnsi="仿宋" w:eastAsia="仿宋" w:cs="仿宋"/>
          <w:lang w:val="en-US" w:eastAsia="zh-CN"/>
        </w:rPr>
      </w:pPr>
      <w:r>
        <w:rPr>
          <w:rStyle w:val="11"/>
          <w:rFonts w:hint="eastAsia" w:ascii="仿宋" w:hAnsi="仿宋" w:eastAsia="仿宋" w:cs="仿宋"/>
        </w:rPr>
        <w:endnoteRef/>
      </w:r>
      <w:r>
        <w:rPr>
          <w:rFonts w:hint="eastAsia" w:ascii="仿宋" w:hAnsi="仿宋" w:eastAsia="仿宋" w:cs="仿宋"/>
        </w:rPr>
        <w:t xml:space="preserve"> 参见石佳友</w:t>
      </w:r>
      <w:r>
        <w:rPr>
          <w:rFonts w:hint="eastAsia" w:ascii="仿宋" w:hAnsi="仿宋" w:eastAsia="仿宋" w:cs="仿宋"/>
          <w:lang w:eastAsia="zh-CN"/>
        </w:rPr>
        <w:t>：</w:t>
      </w:r>
      <w:r>
        <w:rPr>
          <w:rFonts w:hint="eastAsia" w:ascii="仿宋" w:hAnsi="仿宋" w:eastAsia="仿宋" w:cs="仿宋"/>
        </w:rPr>
        <w:t>《〈民法典〉建设工程合同修订的争议问题》，《社会科学辑刊》2020年第6期</w:t>
      </w:r>
      <w:r>
        <w:rPr>
          <w:rFonts w:hint="eastAsia" w:ascii="仿宋" w:hAnsi="仿宋" w:eastAsia="仿宋" w:cs="仿宋"/>
          <w:lang w:eastAsia="zh-CN"/>
        </w:rPr>
        <w:t>，</w:t>
      </w:r>
      <w:r>
        <w:rPr>
          <w:rFonts w:hint="eastAsia" w:ascii="仿宋" w:hAnsi="仿宋" w:eastAsia="仿宋" w:cs="仿宋"/>
          <w:lang w:val="en-US" w:eastAsia="zh-CN"/>
        </w:rPr>
        <w:t>第108页。</w:t>
      </w:r>
    </w:p>
  </w:endnote>
  <w:endnote w:id="1">
    <w:p w14:paraId="30CDFB65">
      <w:pPr>
        <w:pStyle w:val="3"/>
        <w:keepNext w:val="0"/>
        <w:keepLines w:val="0"/>
        <w:pageBreakBefore w:val="0"/>
        <w:widowControl w:val="0"/>
        <w:kinsoku/>
        <w:wordWrap/>
        <w:overflowPunct/>
        <w:topLinePunct w:val="0"/>
        <w:bidi w:val="0"/>
        <w:adjustRightInd/>
        <w:snapToGrid w:val="0"/>
        <w:spacing w:line="240" w:lineRule="exact"/>
        <w:textAlignment w:val="auto"/>
        <w:rPr>
          <w:rFonts w:hint="eastAsia" w:ascii="仿宋" w:hAnsi="仿宋" w:eastAsia="仿宋" w:cs="仿宋"/>
          <w:lang w:val="en-US" w:eastAsia="zh-CN"/>
        </w:rPr>
      </w:pPr>
      <w:r>
        <w:rPr>
          <w:rStyle w:val="11"/>
          <w:rFonts w:hint="eastAsia" w:ascii="仿宋" w:hAnsi="仿宋" w:eastAsia="仿宋" w:cs="仿宋"/>
        </w:rPr>
        <w:endnoteRef/>
      </w:r>
      <w:r>
        <w:rPr>
          <w:rFonts w:hint="eastAsia" w:ascii="仿宋" w:hAnsi="仿宋" w:eastAsia="仿宋" w:cs="仿宋"/>
        </w:rPr>
        <w:t xml:space="preserve"> </w:t>
      </w:r>
      <w:r>
        <w:rPr>
          <w:rFonts w:hint="eastAsia" w:ascii="仿宋" w:hAnsi="仿宋" w:eastAsia="仿宋" w:cs="仿宋"/>
          <w:lang w:val="en-US" w:eastAsia="zh-CN"/>
        </w:rPr>
        <w:t>参见李建星：《</w:t>
      </w:r>
      <w:r>
        <w:rPr>
          <w:rFonts w:hint="eastAsia" w:ascii="仿宋" w:hAnsi="仿宋" w:eastAsia="仿宋" w:cs="仿宋"/>
        </w:rPr>
        <w:t>〈</w:t>
      </w:r>
      <w:r>
        <w:rPr>
          <w:rFonts w:hint="eastAsia" w:ascii="仿宋" w:hAnsi="仿宋" w:eastAsia="仿宋" w:cs="仿宋"/>
          <w:lang w:val="en-US" w:eastAsia="zh-CN"/>
        </w:rPr>
        <w:t>民法典</w:t>
      </w:r>
      <w:r>
        <w:rPr>
          <w:rFonts w:hint="eastAsia" w:ascii="仿宋" w:hAnsi="仿宋" w:eastAsia="仿宋" w:cs="仿宋"/>
        </w:rPr>
        <w:t>〉</w:t>
      </w:r>
      <w:r>
        <w:rPr>
          <w:rFonts w:hint="eastAsia" w:ascii="仿宋" w:hAnsi="仿宋" w:eastAsia="仿宋" w:cs="仿宋"/>
          <w:lang w:val="en-US" w:eastAsia="zh-CN"/>
        </w:rPr>
        <w:t>第807条（建工价款的优先受偿权）评注》，《南京大学学报（哲学·人文科学·社会科学）》2021年第4期，第98页。</w:t>
      </w:r>
    </w:p>
  </w:endnote>
  <w:endnote w:id="2">
    <w:p w14:paraId="3CDD9DA5">
      <w:pPr>
        <w:pStyle w:val="3"/>
        <w:keepNext w:val="0"/>
        <w:keepLines w:val="0"/>
        <w:pageBreakBefore w:val="0"/>
        <w:widowControl w:val="0"/>
        <w:kinsoku/>
        <w:wordWrap/>
        <w:overflowPunct/>
        <w:topLinePunct w:val="0"/>
        <w:bidi w:val="0"/>
        <w:adjustRightInd/>
        <w:snapToGrid w:val="0"/>
        <w:spacing w:line="240" w:lineRule="exact"/>
        <w:textAlignment w:val="auto"/>
        <w:rPr>
          <w:rFonts w:hint="eastAsia" w:ascii="仿宋" w:hAnsi="仿宋" w:eastAsia="仿宋" w:cs="仿宋"/>
          <w:lang w:val="en-US" w:eastAsia="zh-CN"/>
        </w:rPr>
      </w:pPr>
      <w:r>
        <w:rPr>
          <w:rStyle w:val="11"/>
          <w:rFonts w:hint="eastAsia" w:ascii="仿宋" w:hAnsi="仿宋" w:eastAsia="仿宋" w:cs="仿宋"/>
        </w:rPr>
        <w:endnoteRef/>
      </w:r>
      <w:r>
        <w:rPr>
          <w:rFonts w:hint="eastAsia" w:ascii="仿宋" w:hAnsi="仿宋" w:eastAsia="仿宋" w:cs="仿宋"/>
        </w:rPr>
        <w:t xml:space="preserve"> </w:t>
      </w:r>
      <w:r>
        <w:rPr>
          <w:rFonts w:hint="eastAsia" w:ascii="仿宋" w:hAnsi="仿宋" w:eastAsia="仿宋" w:cs="仿宋"/>
          <w:lang w:val="en-US" w:eastAsia="zh-CN"/>
        </w:rPr>
        <w:t>参</w:t>
      </w:r>
      <w:r>
        <w:rPr>
          <w:rFonts w:hint="eastAsia" w:ascii="仿宋" w:hAnsi="仿宋" w:eastAsia="仿宋" w:cs="仿宋"/>
        </w:rPr>
        <w:t>见梁慧星</w:t>
      </w:r>
      <w:r>
        <w:rPr>
          <w:rFonts w:hint="eastAsia" w:ascii="仿宋" w:hAnsi="仿宋" w:eastAsia="仿宋" w:cs="仿宋"/>
          <w:lang w:eastAsia="zh-CN"/>
        </w:rPr>
        <w:t>：</w:t>
      </w:r>
      <w:r>
        <w:rPr>
          <w:rFonts w:hint="eastAsia" w:ascii="仿宋" w:hAnsi="仿宋" w:eastAsia="仿宋" w:cs="仿宋"/>
        </w:rPr>
        <w:t>《合同法第二百八十六条的权利性质及其适用》，《山西大学学报</w:t>
      </w:r>
      <w:r>
        <w:rPr>
          <w:rFonts w:hint="eastAsia" w:ascii="仿宋" w:hAnsi="仿宋" w:eastAsia="仿宋" w:cs="仿宋"/>
          <w:lang w:eastAsia="zh-CN"/>
        </w:rPr>
        <w:t>（</w:t>
      </w:r>
      <w:r>
        <w:rPr>
          <w:rFonts w:hint="eastAsia" w:ascii="仿宋" w:hAnsi="仿宋" w:eastAsia="仿宋" w:cs="仿宋"/>
        </w:rPr>
        <w:t>哲学社会科学版</w:t>
      </w:r>
      <w:r>
        <w:rPr>
          <w:rFonts w:hint="eastAsia" w:ascii="仿宋" w:hAnsi="仿宋" w:eastAsia="仿宋" w:cs="仿宋"/>
          <w:lang w:eastAsia="zh-CN"/>
        </w:rPr>
        <w:t>）</w:t>
      </w:r>
      <w:r>
        <w:rPr>
          <w:rFonts w:hint="eastAsia" w:ascii="仿宋" w:hAnsi="仿宋" w:eastAsia="仿宋" w:cs="仿宋"/>
        </w:rPr>
        <w:t>》2001 年第3期</w:t>
      </w:r>
      <w:r>
        <w:rPr>
          <w:rFonts w:hint="eastAsia" w:ascii="仿宋" w:hAnsi="仿宋" w:eastAsia="仿宋" w:cs="仿宋"/>
          <w:lang w:eastAsia="zh-CN"/>
        </w:rPr>
        <w:t>，</w:t>
      </w:r>
      <w:r>
        <w:rPr>
          <w:rFonts w:hint="eastAsia" w:ascii="仿宋" w:hAnsi="仿宋" w:eastAsia="仿宋" w:cs="仿宋"/>
          <w:lang w:val="en-US" w:eastAsia="zh-CN"/>
        </w:rPr>
        <w:t>第7页。</w:t>
      </w:r>
    </w:p>
  </w:endnote>
  <w:endnote w:id="3">
    <w:p w14:paraId="07F697BC">
      <w:pPr>
        <w:pStyle w:val="3"/>
        <w:keepNext w:val="0"/>
        <w:keepLines w:val="0"/>
        <w:pageBreakBefore w:val="0"/>
        <w:widowControl w:val="0"/>
        <w:kinsoku/>
        <w:wordWrap/>
        <w:overflowPunct/>
        <w:topLinePunct w:val="0"/>
        <w:bidi w:val="0"/>
        <w:adjustRightInd/>
        <w:snapToGrid w:val="0"/>
        <w:spacing w:line="240" w:lineRule="exact"/>
        <w:textAlignment w:val="auto"/>
        <w:rPr>
          <w:rFonts w:hint="eastAsia" w:ascii="仿宋" w:hAnsi="仿宋" w:eastAsia="仿宋" w:cs="仿宋"/>
          <w:lang w:val="en-US" w:eastAsia="zh-CN"/>
        </w:rPr>
      </w:pPr>
      <w:r>
        <w:rPr>
          <w:rStyle w:val="11"/>
          <w:rFonts w:hint="eastAsia" w:ascii="仿宋" w:hAnsi="仿宋" w:eastAsia="仿宋" w:cs="仿宋"/>
        </w:rPr>
        <w:endnoteRef/>
      </w:r>
      <w:r>
        <w:rPr>
          <w:rFonts w:hint="eastAsia" w:ascii="仿宋" w:hAnsi="仿宋" w:eastAsia="仿宋" w:cs="仿宋"/>
        </w:rPr>
        <w:t xml:space="preserve"> </w:t>
      </w:r>
      <w:r>
        <w:rPr>
          <w:rFonts w:hint="eastAsia" w:ascii="仿宋" w:hAnsi="仿宋" w:eastAsia="仿宋" w:cs="仿宋"/>
          <w:lang w:val="en-US" w:eastAsia="zh-CN"/>
        </w:rPr>
        <w:t>参见北京市顺义区人民法院（2023）京0113民初15302号判决书。</w:t>
      </w:r>
    </w:p>
  </w:endnote>
  <w:endnote w:id="4">
    <w:p w14:paraId="1F24C39E">
      <w:pPr>
        <w:pStyle w:val="3"/>
        <w:keepNext w:val="0"/>
        <w:keepLines w:val="0"/>
        <w:pageBreakBefore w:val="0"/>
        <w:widowControl w:val="0"/>
        <w:kinsoku/>
        <w:wordWrap/>
        <w:overflowPunct/>
        <w:topLinePunct w:val="0"/>
        <w:bidi w:val="0"/>
        <w:adjustRightInd/>
        <w:snapToGrid w:val="0"/>
        <w:spacing w:line="240" w:lineRule="exact"/>
        <w:textAlignment w:val="auto"/>
        <w:rPr>
          <w:rFonts w:hint="eastAsia" w:ascii="仿宋" w:hAnsi="仿宋" w:eastAsia="仿宋" w:cs="仿宋"/>
        </w:rPr>
      </w:pPr>
      <w:r>
        <w:rPr>
          <w:rStyle w:val="11"/>
          <w:rFonts w:hint="eastAsia" w:ascii="仿宋" w:hAnsi="仿宋" w:eastAsia="仿宋" w:cs="仿宋"/>
        </w:rPr>
        <w:endnoteRef/>
      </w:r>
      <w:r>
        <w:rPr>
          <w:rFonts w:hint="eastAsia" w:ascii="仿宋" w:hAnsi="仿宋" w:eastAsia="仿宋" w:cs="仿宋"/>
        </w:rPr>
        <w:t xml:space="preserve"> </w:t>
      </w:r>
      <w:r>
        <w:rPr>
          <w:rFonts w:hint="eastAsia" w:ascii="仿宋" w:hAnsi="仿宋" w:eastAsia="仿宋" w:cs="仿宋"/>
          <w:lang w:val="en-US" w:eastAsia="zh-CN"/>
        </w:rPr>
        <w:t>参见</w:t>
      </w:r>
      <w:r>
        <w:rPr>
          <w:rFonts w:hint="eastAsia" w:ascii="仿宋" w:hAnsi="仿宋" w:eastAsia="仿宋" w:cs="仿宋"/>
        </w:rPr>
        <w:t>河南省永城市人民法院</w:t>
      </w:r>
      <w:r>
        <w:rPr>
          <w:rFonts w:hint="eastAsia" w:ascii="仿宋" w:hAnsi="仿宋" w:eastAsia="仿宋" w:cs="仿宋"/>
          <w:lang w:eastAsia="zh-CN"/>
        </w:rPr>
        <w:t>（</w:t>
      </w:r>
      <w:r>
        <w:rPr>
          <w:rFonts w:hint="eastAsia" w:ascii="仿宋" w:hAnsi="仿宋" w:eastAsia="仿宋" w:cs="仿宋"/>
        </w:rPr>
        <w:t>2021</w:t>
      </w:r>
      <w:r>
        <w:rPr>
          <w:rFonts w:hint="eastAsia" w:ascii="仿宋" w:hAnsi="仿宋" w:eastAsia="仿宋" w:cs="仿宋"/>
          <w:lang w:eastAsia="zh-CN"/>
        </w:rPr>
        <w:t>）</w:t>
      </w:r>
      <w:r>
        <w:rPr>
          <w:rFonts w:hint="eastAsia" w:ascii="仿宋" w:hAnsi="仿宋" w:eastAsia="仿宋" w:cs="仿宋"/>
        </w:rPr>
        <w:t>豫1481民初8067号</w:t>
      </w:r>
      <w:r>
        <w:rPr>
          <w:rFonts w:hint="eastAsia" w:ascii="仿宋" w:hAnsi="仿宋" w:eastAsia="仿宋" w:cs="仿宋"/>
          <w:lang w:val="en-US" w:eastAsia="zh-CN"/>
        </w:rPr>
        <w:t>判决书。</w:t>
      </w:r>
    </w:p>
  </w:endnote>
  <w:endnote w:id="5">
    <w:p w14:paraId="633AA30D">
      <w:pPr>
        <w:pStyle w:val="3"/>
        <w:keepNext w:val="0"/>
        <w:keepLines w:val="0"/>
        <w:pageBreakBefore w:val="0"/>
        <w:widowControl w:val="0"/>
        <w:kinsoku/>
        <w:wordWrap/>
        <w:overflowPunct/>
        <w:topLinePunct w:val="0"/>
        <w:bidi w:val="0"/>
        <w:adjustRightInd/>
        <w:snapToGrid w:val="0"/>
        <w:spacing w:line="240" w:lineRule="exact"/>
        <w:textAlignment w:val="auto"/>
        <w:rPr>
          <w:rFonts w:hint="eastAsia" w:ascii="仿宋" w:hAnsi="仿宋" w:eastAsia="仿宋" w:cs="仿宋"/>
          <w:lang w:val="en-US" w:eastAsia="zh-CN"/>
        </w:rPr>
      </w:pPr>
      <w:r>
        <w:rPr>
          <w:rStyle w:val="11"/>
          <w:rFonts w:hint="eastAsia" w:ascii="仿宋" w:hAnsi="仿宋" w:eastAsia="仿宋" w:cs="仿宋"/>
        </w:rPr>
        <w:endnoteRef/>
      </w:r>
      <w:r>
        <w:rPr>
          <w:rFonts w:hint="eastAsia" w:ascii="仿宋" w:hAnsi="仿宋" w:eastAsia="仿宋" w:cs="仿宋"/>
        </w:rPr>
        <w:t xml:space="preserve"> </w:t>
      </w:r>
      <w:r>
        <w:rPr>
          <w:rFonts w:hint="eastAsia" w:ascii="仿宋" w:hAnsi="仿宋" w:eastAsia="仿宋" w:cs="仿宋"/>
          <w:lang w:val="en-US" w:eastAsia="zh-CN"/>
        </w:rPr>
        <w:t>参见最高人民法院（2019）最高法民申4925号裁定书。</w:t>
      </w:r>
    </w:p>
  </w:endnote>
  <w:endnote w:id="6">
    <w:p w14:paraId="3A79D7E1">
      <w:pPr>
        <w:pStyle w:val="3"/>
        <w:keepNext w:val="0"/>
        <w:keepLines w:val="0"/>
        <w:pageBreakBefore w:val="0"/>
        <w:widowControl w:val="0"/>
        <w:kinsoku/>
        <w:wordWrap/>
        <w:overflowPunct/>
        <w:topLinePunct w:val="0"/>
        <w:bidi w:val="0"/>
        <w:adjustRightInd/>
        <w:snapToGrid w:val="0"/>
        <w:spacing w:line="240" w:lineRule="exact"/>
        <w:textAlignment w:val="auto"/>
        <w:rPr>
          <w:rFonts w:hint="eastAsia" w:ascii="仿宋" w:hAnsi="仿宋" w:eastAsia="仿宋" w:cs="仿宋"/>
          <w:lang w:val="en-US" w:eastAsia="zh-CN"/>
        </w:rPr>
      </w:pPr>
      <w:r>
        <w:rPr>
          <w:rStyle w:val="11"/>
          <w:rFonts w:hint="eastAsia" w:ascii="仿宋" w:hAnsi="仿宋" w:eastAsia="仿宋" w:cs="仿宋"/>
        </w:rPr>
        <w:endnoteRef/>
      </w:r>
      <w:r>
        <w:rPr>
          <w:rFonts w:hint="eastAsia" w:ascii="仿宋" w:hAnsi="仿宋" w:eastAsia="仿宋" w:cs="仿宋"/>
        </w:rPr>
        <w:t xml:space="preserve"> </w:t>
      </w:r>
      <w:r>
        <w:rPr>
          <w:rFonts w:hint="eastAsia" w:ascii="仿宋" w:hAnsi="仿宋" w:eastAsia="仿宋" w:cs="仿宋"/>
          <w:lang w:val="en-US" w:eastAsia="zh-CN"/>
        </w:rPr>
        <w:t>参见最高人民法院（2021）最高法民申2026号民事裁定书。</w:t>
      </w:r>
    </w:p>
  </w:endnote>
  <w:endnote w:id="7">
    <w:p w14:paraId="5FE42C6A">
      <w:pPr>
        <w:pStyle w:val="3"/>
        <w:keepNext w:val="0"/>
        <w:keepLines w:val="0"/>
        <w:pageBreakBefore w:val="0"/>
        <w:widowControl w:val="0"/>
        <w:kinsoku/>
        <w:wordWrap/>
        <w:overflowPunct/>
        <w:topLinePunct w:val="0"/>
        <w:bidi w:val="0"/>
        <w:adjustRightInd/>
        <w:snapToGrid w:val="0"/>
        <w:spacing w:line="240" w:lineRule="exact"/>
        <w:textAlignment w:val="auto"/>
        <w:rPr>
          <w:rFonts w:hint="eastAsia" w:ascii="仿宋" w:hAnsi="仿宋" w:eastAsia="仿宋" w:cs="仿宋"/>
          <w:lang w:val="en-US" w:eastAsia="zh-CN"/>
        </w:rPr>
      </w:pPr>
      <w:r>
        <w:rPr>
          <w:rStyle w:val="11"/>
          <w:rFonts w:hint="eastAsia" w:ascii="仿宋" w:hAnsi="仿宋" w:eastAsia="仿宋" w:cs="仿宋"/>
        </w:rPr>
        <w:endnoteRef/>
      </w:r>
      <w:r>
        <w:rPr>
          <w:rFonts w:hint="eastAsia" w:ascii="仿宋" w:hAnsi="仿宋" w:eastAsia="仿宋" w:cs="仿宋"/>
        </w:rPr>
        <w:t xml:space="preserve"> </w:t>
      </w:r>
      <w:r>
        <w:rPr>
          <w:rFonts w:hint="eastAsia" w:ascii="仿宋" w:hAnsi="仿宋" w:eastAsia="仿宋" w:cs="仿宋"/>
          <w:lang w:val="en-US" w:eastAsia="zh-CN"/>
        </w:rPr>
        <w:t>参见最高人民法院（2020）最高法民再352号判决书。</w:t>
      </w:r>
    </w:p>
  </w:endnote>
  <w:endnote w:id="8">
    <w:p w14:paraId="70DCB153">
      <w:pPr>
        <w:pStyle w:val="3"/>
        <w:keepNext w:val="0"/>
        <w:keepLines w:val="0"/>
        <w:pageBreakBefore w:val="0"/>
        <w:widowControl w:val="0"/>
        <w:kinsoku/>
        <w:wordWrap/>
        <w:overflowPunct/>
        <w:topLinePunct w:val="0"/>
        <w:bidi w:val="0"/>
        <w:adjustRightInd/>
        <w:snapToGrid w:val="0"/>
        <w:spacing w:line="240" w:lineRule="exact"/>
        <w:textAlignment w:val="auto"/>
        <w:rPr>
          <w:rFonts w:hint="eastAsia" w:ascii="仿宋" w:hAnsi="仿宋" w:eastAsia="仿宋" w:cs="仿宋"/>
          <w:lang w:val="en-US" w:eastAsia="zh-CN"/>
        </w:rPr>
      </w:pPr>
      <w:r>
        <w:rPr>
          <w:rStyle w:val="11"/>
          <w:rFonts w:hint="eastAsia" w:ascii="仿宋" w:hAnsi="仿宋" w:eastAsia="仿宋" w:cs="仿宋"/>
        </w:rPr>
        <w:endnoteRef/>
      </w:r>
      <w:r>
        <w:rPr>
          <w:rFonts w:hint="eastAsia" w:ascii="仿宋" w:hAnsi="仿宋" w:eastAsia="仿宋" w:cs="仿宋"/>
        </w:rPr>
        <w:t xml:space="preserve"> </w:t>
      </w:r>
      <w:r>
        <w:rPr>
          <w:rFonts w:hint="eastAsia" w:ascii="仿宋" w:hAnsi="仿宋" w:eastAsia="仿宋" w:cs="仿宋"/>
          <w:lang w:val="en-US" w:eastAsia="zh-CN"/>
        </w:rPr>
        <w:t>参见山东省平度市人民法院（2022）鲁0283民初1175号判决书。</w:t>
      </w:r>
    </w:p>
  </w:endnote>
  <w:endnote w:id="9">
    <w:p w14:paraId="1FE71451">
      <w:pPr>
        <w:pStyle w:val="3"/>
        <w:keepNext w:val="0"/>
        <w:keepLines w:val="0"/>
        <w:pageBreakBefore w:val="0"/>
        <w:widowControl w:val="0"/>
        <w:kinsoku/>
        <w:wordWrap/>
        <w:overflowPunct/>
        <w:topLinePunct w:val="0"/>
        <w:bidi w:val="0"/>
        <w:adjustRightInd/>
        <w:snapToGrid w:val="0"/>
        <w:spacing w:line="240" w:lineRule="exact"/>
        <w:textAlignment w:val="auto"/>
        <w:rPr>
          <w:rFonts w:hint="eastAsia" w:ascii="仿宋" w:hAnsi="仿宋" w:eastAsia="仿宋" w:cs="仿宋"/>
          <w:lang w:val="en-US" w:eastAsia="zh-CN"/>
        </w:rPr>
      </w:pPr>
      <w:r>
        <w:rPr>
          <w:rStyle w:val="11"/>
          <w:rFonts w:hint="eastAsia" w:ascii="仿宋" w:hAnsi="仿宋" w:eastAsia="仿宋" w:cs="仿宋"/>
        </w:rPr>
        <w:endnoteRef/>
      </w:r>
      <w:r>
        <w:rPr>
          <w:rFonts w:hint="eastAsia" w:ascii="仿宋" w:hAnsi="仿宋" w:eastAsia="仿宋" w:cs="仿宋"/>
        </w:rPr>
        <w:t xml:space="preserve"> </w:t>
      </w:r>
      <w:r>
        <w:rPr>
          <w:rFonts w:hint="eastAsia" w:ascii="仿宋" w:hAnsi="仿宋" w:eastAsia="仿宋" w:cs="仿宋"/>
          <w:lang w:val="en-US" w:eastAsia="zh-CN"/>
        </w:rPr>
        <w:t>参见最高人民法院（2019）最高法民终1951号判决书。</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3D610802">
      <w:pPr>
        <w:pStyle w:val="6"/>
        <w:snapToGrid w:val="0"/>
        <w:rPr>
          <w:rFonts w:hint="eastAsia" w:ascii="仿宋" w:hAnsi="仿宋" w:eastAsia="仿宋" w:cs="仿宋"/>
          <w:lang w:val="en-US" w:eastAsia="zh-CN"/>
        </w:rPr>
      </w:pPr>
      <w:r>
        <w:rPr>
          <w:rStyle w:val="13"/>
        </w:rPr>
        <w:footnoteRef/>
      </w:r>
      <w:r>
        <w:t xml:space="preserve"> </w:t>
      </w:r>
      <w:r>
        <w:rPr>
          <w:rFonts w:hint="eastAsia" w:ascii="仿宋" w:hAnsi="仿宋" w:eastAsia="仿宋" w:cs="仿宋"/>
        </w:rPr>
        <w:t>《城市房地产抵押管理办法》第三条第五款规定：本办法所称在建工程抵押，是指抵押人为取得在建工程继续建造资金的贷款，以其合法方式取得的土地使用权连同在建工程的投入资产，以不转移占有的方式抵押给贷款银行作为偿还贷款履行担保的行为</w:t>
      </w:r>
      <w:r>
        <w:rPr>
          <w:rFonts w:hint="eastAsia" w:ascii="仿宋" w:hAnsi="仿宋" w:eastAsia="仿宋" w:cs="仿宋"/>
          <w:lang w:eastAsia="zh-CN"/>
        </w:rPr>
        <w:t>。</w:t>
      </w:r>
    </w:p>
  </w:footnote>
  <w:footnote w:id="1">
    <w:p w14:paraId="7399F70B">
      <w:pPr>
        <w:pStyle w:val="6"/>
        <w:snapToGrid w:val="0"/>
        <w:rPr>
          <w:rFonts w:hint="default" w:eastAsiaTheme="minorEastAsia"/>
          <w:lang w:val="en-US" w:eastAsia="zh-CN"/>
        </w:rPr>
      </w:pPr>
      <w:r>
        <w:rPr>
          <w:rStyle w:val="13"/>
        </w:rPr>
        <w:footnoteRef/>
      </w:r>
      <w:r>
        <w:t xml:space="preserve"> </w:t>
      </w:r>
      <w:r>
        <w:rPr>
          <w:rFonts w:hint="eastAsia" w:ascii="仿宋" w:hAnsi="仿宋" w:eastAsia="仿宋" w:cs="仿宋"/>
          <w:lang w:val="en-US" w:eastAsia="zh-CN"/>
        </w:rPr>
        <w:t>文中所提及的在建工程抵押与在建建筑物抵押意义相同，均是</w:t>
      </w:r>
      <w:r>
        <w:rPr>
          <w:rFonts w:hint="eastAsia" w:ascii="仿宋" w:hAnsi="仿宋" w:eastAsia="仿宋" w:cs="仿宋"/>
        </w:rPr>
        <w:t>指抵押人</w:t>
      </w:r>
      <w:r>
        <w:rPr>
          <w:rFonts w:hint="eastAsia" w:ascii="仿宋" w:hAnsi="仿宋" w:eastAsia="仿宋" w:cs="仿宋"/>
          <w:lang w:val="en-US" w:eastAsia="zh-CN"/>
        </w:rPr>
        <w:t>将正在建造的建筑物（工程）作为抵押物，设立抵押权。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9E4F0D"/>
    <w:multiLevelType w:val="singleLevel"/>
    <w:tmpl w:val="059E4F0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footnote w:id="4"/>
    <w:footnote w:id="5"/>
  </w:footnotePr>
  <w:endnotePr>
    <w:numFmt w:val="decimal"/>
    <w:endnote w:id="20"/>
    <w:endnote w:id="2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jMzM0NDhjNTM3MjU3M2NjMzllYWExMjNkODQxNDkifQ=="/>
  </w:docVars>
  <w:rsids>
    <w:rsidRoot w:val="6D1807AB"/>
    <w:rsid w:val="0C800389"/>
    <w:rsid w:val="0CA43B30"/>
    <w:rsid w:val="183162F4"/>
    <w:rsid w:val="193F524B"/>
    <w:rsid w:val="1A134D86"/>
    <w:rsid w:val="1BC27BF8"/>
    <w:rsid w:val="262477ED"/>
    <w:rsid w:val="28C01A4F"/>
    <w:rsid w:val="291036F1"/>
    <w:rsid w:val="29CD3F87"/>
    <w:rsid w:val="2EF25B89"/>
    <w:rsid w:val="30532967"/>
    <w:rsid w:val="323629ED"/>
    <w:rsid w:val="3B35755D"/>
    <w:rsid w:val="3BB371F1"/>
    <w:rsid w:val="3C60089E"/>
    <w:rsid w:val="3D067933"/>
    <w:rsid w:val="3F93689F"/>
    <w:rsid w:val="41616AEE"/>
    <w:rsid w:val="4BAD68E3"/>
    <w:rsid w:val="4DB868BB"/>
    <w:rsid w:val="51CE680F"/>
    <w:rsid w:val="51D27E86"/>
    <w:rsid w:val="54A92AF2"/>
    <w:rsid w:val="56D050D9"/>
    <w:rsid w:val="58974385"/>
    <w:rsid w:val="593A47F2"/>
    <w:rsid w:val="6CB66145"/>
    <w:rsid w:val="6D1807AB"/>
    <w:rsid w:val="6DAE4200"/>
    <w:rsid w:val="73772D37"/>
    <w:rsid w:val="BBEBD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endnote text"/>
    <w:basedOn w:val="1"/>
    <w:qFormat/>
    <w:uiPriority w:val="0"/>
    <w:pPr>
      <w:snapToGrid w:val="0"/>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endnote reference"/>
    <w:basedOn w:val="9"/>
    <w:qFormat/>
    <w:uiPriority w:val="0"/>
    <w:rPr>
      <w:vertAlign w:val="superscript"/>
    </w:rPr>
  </w:style>
  <w:style w:type="character" w:styleId="12">
    <w:name w:val="Hyperlink"/>
    <w:basedOn w:val="9"/>
    <w:qFormat/>
    <w:uiPriority w:val="0"/>
    <w:rPr>
      <w:color w:val="0000FF"/>
      <w:u w:val="single"/>
    </w:rPr>
  </w:style>
  <w:style w:type="character" w:styleId="13">
    <w:name w:val="footnote reference"/>
    <w:basedOn w:val="9"/>
    <w:qFormat/>
    <w:uiPriority w:val="0"/>
    <w:rPr>
      <w:vertAlign w:val="superscript"/>
    </w:rPr>
  </w:style>
  <w:style w:type="paragraph" w:customStyle="1" w:styleId="14">
    <w:name w:val="一级标题"/>
    <w:basedOn w:val="1"/>
    <w:qFormat/>
    <w:uiPriority w:val="0"/>
    <w:pPr>
      <w:spacing w:before="150" w:beforeLines="150" w:after="150" w:afterLines="150" w:line="360" w:lineRule="auto"/>
      <w:ind w:firstLine="643" w:firstLineChars="200"/>
      <w:jc w:val="left"/>
    </w:pPr>
    <w:rPr>
      <w:rFonts w:hint="eastAsia" w:ascii="仿宋" w:hAnsi="仿宋" w:eastAsia="仿宋" w:cs="仿宋"/>
      <w:sz w:val="28"/>
      <w:szCs w:val="28"/>
    </w:rPr>
  </w:style>
  <w:style w:type="paragraph" w:customStyle="1" w:styleId="15">
    <w:name w:val="二级标题"/>
    <w:basedOn w:val="1"/>
    <w:qFormat/>
    <w:uiPriority w:val="0"/>
    <w:pPr>
      <w:spacing w:before="100" w:beforeLines="100" w:after="100" w:afterLines="100" w:line="360" w:lineRule="auto"/>
      <w:ind w:firstLine="643" w:firstLineChars="200"/>
      <w:jc w:val="left"/>
    </w:pPr>
    <w:rPr>
      <w:rFonts w:hint="eastAsia" w:ascii="仿宋" w:hAnsi="仿宋" w:eastAsia="仿宋" w:cs="仿宋"/>
      <w:sz w:val="28"/>
      <w:szCs w:val="28"/>
    </w:rPr>
  </w:style>
  <w:style w:type="paragraph" w:customStyle="1" w:styleId="16">
    <w:name w:val="三级标题"/>
    <w:basedOn w:val="1"/>
    <w:link w:val="17"/>
    <w:qFormat/>
    <w:uiPriority w:val="0"/>
    <w:pPr>
      <w:spacing w:before="50" w:beforeLines="50" w:after="50" w:afterLines="50" w:line="360" w:lineRule="auto"/>
      <w:ind w:firstLine="643" w:firstLineChars="200"/>
      <w:jc w:val="left"/>
    </w:pPr>
    <w:rPr>
      <w:rFonts w:hint="eastAsia" w:ascii="仿宋" w:hAnsi="仿宋" w:eastAsia="仿宋" w:cs="仿宋"/>
      <w:sz w:val="28"/>
      <w:szCs w:val="28"/>
    </w:rPr>
  </w:style>
  <w:style w:type="character" w:customStyle="1" w:styleId="17">
    <w:name w:val="三级标题 Char"/>
    <w:link w:val="16"/>
    <w:qFormat/>
    <w:uiPriority w:val="0"/>
    <w:rPr>
      <w:rFonts w:hint="eastAsia" w:ascii="仿宋" w:hAnsi="仿宋" w:eastAsia="仿宋" w:cs="仿宋"/>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10049</Words>
  <Characters>10118</Characters>
  <Lines>0</Lines>
  <Paragraphs>0</Paragraphs>
  <TotalTime>341</TotalTime>
  <ScaleCrop>false</ScaleCrop>
  <LinksUpToDate>false</LinksUpToDate>
  <CharactersWithSpaces>10125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2024-07-12T09:59:00Z</dcterms:created>
  <dc:creator>施政 德恒(温州)</dc:creator>
  <cp:lastModifiedBy>ZJ</cp:lastModifiedBy>
  <dcterms:modified xsi:type="dcterms:W3CDTF">2024-10-09T08:28:38Z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16137046746043F3854D915853CE47B8_13</vt:lpwstr>
  </property>
</Properties>
</file>