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88" w:lineRule="auto"/>
        <w:ind w:left="0"/>
        <w:jc w:val="center"/>
        <w:rPr>
          <w:sz w:val="44"/>
          <w:szCs w:val="44"/>
        </w:rPr>
      </w:pPr>
      <w:r>
        <w:rPr>
          <w:rFonts w:ascii="Arial" w:hAnsi="Arial" w:eastAsia="等线" w:cs="Arial"/>
          <w:b/>
          <w:sz w:val="44"/>
          <w:szCs w:val="44"/>
        </w:rPr>
        <w:t>数字经济法律服务月刊 2024年</w:t>
      </w:r>
      <w:r>
        <w:rPr>
          <w:rFonts w:hint="eastAsia" w:ascii="Arial" w:hAnsi="Arial" w:eastAsia="等线" w:cs="Arial"/>
          <w:b/>
          <w:sz w:val="44"/>
          <w:szCs w:val="44"/>
          <w:lang w:val="en-US" w:eastAsia="zh-CN"/>
        </w:rPr>
        <w:t>5</w:t>
      </w:r>
      <w:r>
        <w:rPr>
          <w:rFonts w:ascii="Arial" w:hAnsi="Arial" w:eastAsia="等线" w:cs="Arial"/>
          <w:b/>
          <w:sz w:val="44"/>
          <w:szCs w:val="44"/>
        </w:rPr>
        <w:t>月刊</w:t>
      </w:r>
    </w:p>
    <w:p>
      <w:pPr>
        <w:spacing w:before="120" w:after="120" w:line="288" w:lineRule="auto"/>
        <w:ind w:left="0"/>
        <w:jc w:val="center"/>
      </w:pPr>
      <w:r>
        <w:rPr>
          <w:rFonts w:ascii="Arial" w:hAnsi="Arial" w:eastAsia="等线" w:cs="Arial"/>
          <w:b/>
          <w:sz w:val="22"/>
        </w:rPr>
        <w:t xml:space="preserve"> </w:t>
      </w:r>
    </w:p>
    <w:p>
      <w:pPr>
        <w:spacing w:before="120" w:after="120" w:line="288" w:lineRule="auto"/>
        <w:ind w:left="0"/>
        <w:jc w:val="center"/>
        <w:rPr>
          <w:rFonts w:ascii="Arial" w:hAnsi="Arial" w:eastAsia="等线" w:cs="Arial"/>
          <w:b/>
          <w:sz w:val="22"/>
        </w:rPr>
      </w:pPr>
    </w:p>
    <w:p>
      <w:pPr>
        <w:spacing w:before="120" w:after="120" w:line="288" w:lineRule="auto"/>
        <w:ind w:left="0"/>
        <w:jc w:val="center"/>
      </w:pPr>
      <w:r>
        <w:rPr>
          <w:rFonts w:ascii="Arial" w:hAnsi="Arial" w:eastAsia="等线" w:cs="Arial"/>
          <w:b/>
          <w:sz w:val="22"/>
        </w:rPr>
        <w:t>【立法前沿】</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 xml:space="preserve">[数据网络] </w:t>
      </w:r>
      <w:r>
        <w:rPr>
          <w:rFonts w:hint="eastAsia" w:ascii="Arial" w:hAnsi="Arial" w:eastAsia="等线" w:cs="Arial"/>
          <w:b/>
          <w:color w:val="245BDB"/>
          <w:sz w:val="22"/>
          <w:lang w:val="en-US" w:eastAsia="zh-CN"/>
        </w:rPr>
        <w:t>国家市场监督管理总局公布《网络反不正当竞争暂行规定》</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hint="eastAsia" w:ascii="Arial" w:hAnsi="Arial" w:eastAsia="等线" w:cs="Arial"/>
          <w:sz w:val="22"/>
        </w:rPr>
        <w:t>为预防和制止网络不正当竞争，维护公平竞争的市场秩序，鼓励创新，保护经营者和消费者的合法权益，促进数字经济规范健康持续发展，市场监管总局</w:t>
      </w:r>
      <w:r>
        <w:rPr>
          <w:rFonts w:hint="eastAsia" w:ascii="Arial" w:hAnsi="Arial" w:eastAsia="等线" w:cs="Arial"/>
          <w:sz w:val="22"/>
          <w:lang w:val="en-US" w:eastAsia="zh-CN"/>
        </w:rPr>
        <w:t>于2024年5月6日</w:t>
      </w:r>
      <w:r>
        <w:rPr>
          <w:rFonts w:hint="eastAsia" w:ascii="Arial" w:hAnsi="Arial" w:eastAsia="等线" w:cs="Arial"/>
          <w:sz w:val="22"/>
        </w:rPr>
        <w:t>公布了《网络反不正当竞争暂行规定》，</w:t>
      </w:r>
      <w:r>
        <w:rPr>
          <w:rFonts w:hint="eastAsia" w:ascii="Arial" w:hAnsi="Arial" w:eastAsia="等线" w:cs="Arial"/>
          <w:sz w:val="22"/>
          <w:lang w:val="en-US" w:eastAsia="zh-CN"/>
        </w:rPr>
        <w:t>并</w:t>
      </w:r>
      <w:r>
        <w:rPr>
          <w:rFonts w:hint="eastAsia" w:ascii="Arial" w:hAnsi="Arial" w:eastAsia="等线" w:cs="Arial"/>
          <w:sz w:val="22"/>
        </w:rPr>
        <w:t>自2024年9月1日起施行。《规定》以维护公平竞争的市场秩序、鼓励创新、保护经营者和消费者合法权益、促进数字经济规范健康持续发展为基本目标，全面梳理列举</w:t>
      </w:r>
      <w:r>
        <w:rPr>
          <w:rFonts w:hint="eastAsia" w:ascii="Arial" w:hAnsi="Arial" w:eastAsia="等线" w:cs="Arial"/>
          <w:sz w:val="22"/>
          <w:lang w:val="en-US" w:eastAsia="zh-CN"/>
        </w:rPr>
        <w:t>了</w:t>
      </w:r>
      <w:r>
        <w:rPr>
          <w:rFonts w:hint="eastAsia" w:ascii="Arial" w:hAnsi="Arial" w:eastAsia="等线" w:cs="Arial"/>
          <w:sz w:val="22"/>
        </w:rPr>
        <w:t>网络不正当竞争行为</w:t>
      </w:r>
      <w:r>
        <w:rPr>
          <w:rFonts w:hint="eastAsia" w:ascii="Arial" w:hAnsi="Arial" w:eastAsia="等线" w:cs="Arial"/>
          <w:sz w:val="22"/>
          <w:lang w:eastAsia="zh-CN"/>
        </w:rPr>
        <w:t>，强化</w:t>
      </w:r>
      <w:r>
        <w:rPr>
          <w:rFonts w:hint="eastAsia" w:ascii="Arial" w:hAnsi="Arial" w:eastAsia="等线" w:cs="Arial"/>
          <w:sz w:val="22"/>
          <w:lang w:val="en-US" w:eastAsia="zh-CN"/>
        </w:rPr>
        <w:t>了</w:t>
      </w:r>
      <w:r>
        <w:rPr>
          <w:rFonts w:hint="eastAsia" w:ascii="Arial" w:hAnsi="Arial" w:eastAsia="等线" w:cs="Arial"/>
          <w:sz w:val="22"/>
          <w:lang w:eastAsia="zh-CN"/>
        </w:rPr>
        <w:t>平台责任，优化</w:t>
      </w:r>
      <w:r>
        <w:rPr>
          <w:rFonts w:hint="eastAsia" w:ascii="Arial" w:hAnsi="Arial" w:eastAsia="等线" w:cs="Arial"/>
          <w:sz w:val="22"/>
          <w:lang w:val="en-US" w:eastAsia="zh-CN"/>
        </w:rPr>
        <w:t>了</w:t>
      </w:r>
      <w:r>
        <w:rPr>
          <w:rFonts w:hint="eastAsia" w:ascii="Arial" w:hAnsi="Arial" w:eastAsia="等线" w:cs="Arial"/>
          <w:sz w:val="22"/>
          <w:lang w:eastAsia="zh-CN"/>
        </w:rPr>
        <w:t>执法办案程序规定</w:t>
      </w:r>
      <w:r>
        <w:rPr>
          <w:rFonts w:hint="eastAsia" w:ascii="Arial" w:hAnsi="Arial" w:eastAsia="等线" w:cs="Arial"/>
          <w:sz w:val="22"/>
          <w:lang w:val="en-US" w:eastAsia="zh-CN"/>
        </w:rPr>
        <w:t>并明确了法律责任</w:t>
      </w:r>
      <w:r>
        <w:rPr>
          <w:rFonts w:hint="eastAsia" w:ascii="Arial" w:hAnsi="Arial" w:eastAsia="等线" w:cs="Arial"/>
          <w:sz w:val="22"/>
          <w:lang w:eastAsia="zh-CN"/>
        </w:rPr>
        <w:t>，</w:t>
      </w:r>
      <w:r>
        <w:rPr>
          <w:rFonts w:hint="eastAsia" w:ascii="Arial" w:hAnsi="Arial" w:eastAsia="等线" w:cs="Arial"/>
          <w:sz w:val="22"/>
          <w:lang w:val="en-US" w:eastAsia="zh-CN"/>
        </w:rPr>
        <w:t>尤其在</w:t>
      </w:r>
      <w:r>
        <w:rPr>
          <w:rFonts w:hint="eastAsia" w:ascii="Arial" w:hAnsi="Arial" w:eastAsia="等线" w:cs="Arial"/>
          <w:sz w:val="22"/>
          <w:lang w:eastAsia="zh-CN"/>
        </w:rPr>
        <w:t>仿冒混淆、虚假宣传、刷单炒信、好评返现、流量劫持、恶意干扰、恶意不兼容、反向刷单、非法数据获取、歧视待遇等</w:t>
      </w:r>
      <w:r>
        <w:rPr>
          <w:rFonts w:hint="eastAsia" w:ascii="Arial" w:hAnsi="Arial" w:eastAsia="等线" w:cs="Arial"/>
          <w:sz w:val="22"/>
          <w:lang w:val="en-US" w:eastAsia="zh-CN"/>
        </w:rPr>
        <w:t>热点和新型不正当竞争行为方面，明确了其认定标准</w:t>
      </w:r>
      <w:r>
        <w:rPr>
          <w:rFonts w:hint="eastAsia" w:ascii="Arial" w:hAnsi="Arial" w:eastAsia="等线" w:cs="Arial"/>
          <w:sz w:val="22"/>
          <w:lang w:eastAsia="zh-CN"/>
        </w:rPr>
        <w:t>。</w:t>
      </w:r>
      <w:r>
        <w:rPr>
          <w:rFonts w:hint="eastAsia" w:ascii="Arial" w:hAnsi="Arial" w:eastAsia="等线" w:cs="Arial"/>
          <w:sz w:val="22"/>
        </w:rPr>
        <w:t>《规定》旨在通过健全和明确网络竞争行为“红绿灯”规则，为各类经营主体明晰指引、划清底线，保障市场竞争机制在法治轨道上高效有序运行，引导数字技术更好赋能，引领我国竞争力不断提升。</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hint="eastAsia" w:ascii="Arial" w:hAnsi="Arial" w:eastAsia="等线" w:cs="Arial"/>
          <w:sz w:val="22"/>
        </w:rPr>
        <w:t>国家市场监督管理总局</w:t>
      </w:r>
    </w:p>
    <w:p>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"https://www.samr.gov.cn/zw/zfxxgk/fdzdgknr/fgs/art/2024/art_80019fe59e464196bef173dc56678a42.html" </w:instrText>
      </w:r>
      <w:r>
        <w:rPr>
          <w:rFonts w:hint="eastAsia" w:ascii="Arial" w:hAnsi="Arial" w:eastAsia="等线" w:cs="Arial"/>
          <w:color w:val="3370FF"/>
          <w:sz w:val="22"/>
          <w:u w:val="single"/>
        </w:rPr>
        <w:fldChar w:fldCharType="separate"/>
      </w:r>
      <w:r>
        <w:rPr>
          <w:rStyle w:val="4"/>
          <w:rFonts w:hint="eastAsia" w:ascii="Arial" w:hAnsi="Arial" w:eastAsia="等线" w:cs="Arial"/>
          <w:color w:val="3370FF"/>
          <w:sz w:val="22"/>
        </w:rPr>
        <w:t>https://www.samr.gov.cn/zw/zfxxgk/fdzdgknr/fgs/art/2024/art_80019fe59e464196bef173dc56678a42.html</w:t>
      </w:r>
      <w:r>
        <w:rPr>
          <w:rFonts w:hint="eastAsia" w:ascii="Arial" w:hAnsi="Arial" w:eastAsia="等线" w:cs="Arial"/>
          <w:color w:val="3370FF"/>
          <w:sz w:val="22"/>
          <w:u w:val="single"/>
        </w:rPr>
        <w:fldChar w:fldCharType="end"/>
      </w:r>
    </w:p>
    <w:p>
      <w:pPr>
        <w:spacing w:before="120" w:after="120" w:line="288" w:lineRule="auto"/>
        <w:ind w:left="0"/>
        <w:jc w:val="left"/>
        <w:rPr>
          <w:rFonts w:hint="eastAsia" w:ascii="Arial" w:hAnsi="Arial" w:eastAsia="等线" w:cs="Arial"/>
          <w:color w:val="3370FF"/>
          <w:sz w:val="22"/>
          <w:u w:val="single"/>
          <w:lang w:eastAsia="zh-CN"/>
        </w:rPr>
      </w:pPr>
    </w:p>
    <w:p>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 xml:space="preserve">[数据网络] </w:t>
      </w:r>
      <w:r>
        <w:rPr>
          <w:rFonts w:hint="eastAsia" w:ascii="Arial" w:hAnsi="Arial" w:eastAsia="等线" w:cs="Arial"/>
          <w:b/>
          <w:color w:val="245BDB"/>
          <w:sz w:val="22"/>
          <w:lang w:val="en-US" w:eastAsia="zh-CN"/>
        </w:rPr>
        <w:t>国家发展改革委等四部门发布《关于深化智慧城市发展 推进城市全域</w:t>
      </w:r>
    </w:p>
    <w:p>
      <w:pPr>
        <w:spacing w:before="120" w:after="120" w:line="288" w:lineRule="auto"/>
        <w:ind w:left="0"/>
        <w:jc w:val="left"/>
        <w:rPr>
          <w:rFonts w:hint="eastAsia" w:ascii="Arial" w:hAnsi="Arial" w:eastAsia="等线" w:cs="Arial"/>
          <w:b/>
          <w:color w:val="245BDB"/>
          <w:sz w:val="22"/>
          <w:lang w:val="en-US" w:eastAsia="zh-CN"/>
        </w:rPr>
      </w:pPr>
      <w:r>
        <w:rPr>
          <w:rFonts w:hint="eastAsia" w:ascii="Arial" w:hAnsi="Arial" w:eastAsia="等线" w:cs="Arial"/>
          <w:b/>
          <w:color w:val="245BDB"/>
          <w:sz w:val="22"/>
          <w:lang w:val="en-US" w:eastAsia="zh-CN"/>
        </w:rPr>
        <w:t>数字化转型的指导意见》</w:t>
      </w:r>
    </w:p>
    <w:p>
      <w:pPr>
        <w:spacing w:before="120" w:after="120" w:line="288" w:lineRule="auto"/>
        <w:ind w:left="0"/>
        <w:jc w:val="left"/>
        <w:rPr>
          <w:rFonts w:hint="eastAsia" w:ascii="Arial" w:hAnsi="Arial" w:eastAsia="等线" w:cs="Arial"/>
          <w:b/>
          <w:color w:val="245BDB"/>
          <w:sz w:val="22"/>
          <w:lang w:val="en-US" w:eastAsia="zh-CN"/>
        </w:rPr>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r>
        <w:rPr>
          <w:rFonts w:hint="eastAsia" w:ascii="Arial" w:hAnsi="Arial" w:eastAsia="等线" w:cs="Arial"/>
          <w:sz w:val="22"/>
        </w:rPr>
        <w:t>2024年05月14日，</w:t>
      </w:r>
      <w:r>
        <w:rPr>
          <w:rFonts w:hint="eastAsia" w:ascii="Arial" w:hAnsi="Arial" w:eastAsia="等线" w:cs="Arial"/>
          <w:sz w:val="22"/>
          <w:lang w:val="en-US" w:eastAsia="zh-CN"/>
        </w:rPr>
        <w:t>国</w:t>
      </w:r>
      <w:r>
        <w:rPr>
          <w:rFonts w:hint="eastAsia" w:ascii="Arial" w:hAnsi="Arial" w:eastAsia="等线" w:cs="Arial"/>
          <w:sz w:val="22"/>
        </w:rPr>
        <w:t>家发展改革委</w:t>
      </w:r>
      <w:r>
        <w:rPr>
          <w:rFonts w:hint="eastAsia" w:ascii="Arial" w:hAnsi="Arial" w:eastAsia="等线" w:cs="Arial"/>
          <w:sz w:val="22"/>
          <w:lang w:eastAsia="zh-CN"/>
        </w:rPr>
        <w:t>、</w:t>
      </w:r>
      <w:r>
        <w:rPr>
          <w:rFonts w:hint="eastAsia" w:ascii="Arial" w:hAnsi="Arial" w:eastAsia="等线" w:cs="Arial"/>
          <w:sz w:val="22"/>
        </w:rPr>
        <w:t>国家数据局</w:t>
      </w:r>
      <w:r>
        <w:rPr>
          <w:rFonts w:hint="eastAsia" w:ascii="Arial" w:hAnsi="Arial" w:eastAsia="等线" w:cs="Arial"/>
          <w:sz w:val="22"/>
          <w:lang w:eastAsia="zh-CN"/>
        </w:rPr>
        <w:t>、</w:t>
      </w:r>
      <w:r>
        <w:rPr>
          <w:rFonts w:hint="eastAsia" w:ascii="Arial" w:hAnsi="Arial" w:eastAsia="等线" w:cs="Arial"/>
          <w:sz w:val="22"/>
        </w:rPr>
        <w:t>财政部</w:t>
      </w:r>
      <w:r>
        <w:rPr>
          <w:rFonts w:hint="eastAsia" w:ascii="Arial" w:hAnsi="Arial" w:eastAsia="等线" w:cs="Arial"/>
          <w:sz w:val="22"/>
          <w:lang w:eastAsia="zh-CN"/>
        </w:rPr>
        <w:t>、</w:t>
      </w:r>
      <w:r>
        <w:rPr>
          <w:rFonts w:hint="eastAsia" w:ascii="Arial" w:hAnsi="Arial" w:eastAsia="等线" w:cs="Arial"/>
          <w:sz w:val="22"/>
        </w:rPr>
        <w:t>自然资源部联合</w:t>
      </w:r>
      <w:r>
        <w:rPr>
          <w:rFonts w:hint="eastAsia" w:ascii="Arial" w:hAnsi="Arial" w:eastAsia="等线" w:cs="Arial"/>
          <w:sz w:val="22"/>
          <w:lang w:val="en-US" w:eastAsia="zh-CN"/>
        </w:rPr>
        <w:t>发布</w:t>
      </w:r>
      <w:r>
        <w:rPr>
          <w:rFonts w:hint="eastAsia" w:ascii="Arial" w:hAnsi="Arial" w:eastAsia="等线" w:cs="Arial"/>
          <w:sz w:val="22"/>
        </w:rPr>
        <w:t>《关于深化智慧城市发展 推进城市全域数字化转型的指导意见》。《</w:t>
      </w:r>
      <w:r>
        <w:rPr>
          <w:rFonts w:hint="eastAsia" w:ascii="Arial" w:hAnsi="Arial" w:eastAsia="等线" w:cs="Arial"/>
          <w:sz w:val="22"/>
          <w:lang w:val="en-US" w:eastAsia="zh-CN"/>
        </w:rPr>
        <w:t>指导意见</w:t>
      </w:r>
      <w:r>
        <w:rPr>
          <w:rFonts w:hint="eastAsia" w:ascii="Arial" w:hAnsi="Arial" w:eastAsia="等线" w:cs="Arial"/>
          <w:sz w:val="22"/>
        </w:rPr>
        <w:t>》</w:t>
      </w:r>
      <w:r>
        <w:rPr>
          <w:rFonts w:hint="eastAsia" w:ascii="Arial" w:hAnsi="Arial" w:eastAsia="等线" w:cs="Arial"/>
          <w:sz w:val="22"/>
          <w:lang w:val="en-US" w:eastAsia="zh-CN"/>
        </w:rPr>
        <w:t>围绕全领域推进城市数字化转型、全方位增强城市数字化转型支撑、全过程优化城市数字化转型生态等三个主要方面着力推进城市全域数字化转型，提出：在全领域推进城市数字化转型方面，建立城市数字化共性基础、培育壮大城市数字经济、促进新型产城融合发展、推进城市精准精细治理、丰富普惠数字公共服务、优化绿色智慧宜居环境、提升城市安全韧性水平；在全方位增强城市数字化转型支撑方面，建设完善数字基础设施、构建数据要素赋能体系；在全过程优化城市数字化转型生态方面，推进适数化制度创新、创新运营运维模式、推动数字化协同发展。到2027年，全国城市全域数字化转型取得明显成效，形成一批横向打通、纵向贯通、各具特色的宜居、韧性、智慧城市，有力支撑数字中国建设。到2030年，全国城市全域数字化转型全面突破，人民群众的获得感、幸福感、安全感全面提升，涌现一批数字文明时代具有全球竞争力的中国式现代化城市。</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rPr>
          <w:rFonts w:hint="eastAsia" w:ascii="Arial" w:hAnsi="Arial" w:eastAsia="等线" w:cs="Arial"/>
          <w:color w:val="3370FF"/>
          <w:sz w:val="22"/>
          <w:u w:val="single"/>
        </w:rPr>
      </w:pPr>
      <w:r>
        <w:rPr>
          <w:rFonts w:ascii="Arial" w:hAnsi="Arial" w:eastAsia="等线" w:cs="Arial"/>
          <w:b/>
          <w:sz w:val="22"/>
        </w:rPr>
        <w:t>来源：</w:t>
      </w:r>
      <w:r>
        <w:rPr>
          <w:rFonts w:hint="eastAsia" w:ascii="Arial" w:hAnsi="Arial" w:eastAsia="等线" w:cs="Arial"/>
          <w:sz w:val="22"/>
        </w:rPr>
        <w:t>中华人民共和国国家发展和改革委员会 国家数据局</w:t>
      </w:r>
      <w:r>
        <w:rPr>
          <w:rFonts w:hint="eastAsia" w:ascii="Arial" w:hAnsi="Arial" w:eastAsia="等线" w:cs="Arial"/>
          <w:color w:val="3370FF"/>
          <w:sz w:val="22"/>
          <w:u w:val="single"/>
        </w:rPr>
        <w:t>https://www.ndrc.gov.cn/xxgk/zcfb/tz/202405/t20240520_1386326.html</w:t>
      </w:r>
    </w:p>
    <w:p>
      <w:pPr>
        <w:spacing w:before="120" w:after="120" w:line="288" w:lineRule="auto"/>
        <w:ind w:left="0"/>
        <w:jc w:val="left"/>
        <w:rPr>
          <w:rFonts w:ascii="Arial" w:hAnsi="Arial" w:eastAsia="等线" w:cs="Arial"/>
          <w:b/>
          <w:color w:val="245BDB"/>
          <w:sz w:val="22"/>
        </w:rPr>
      </w:pPr>
    </w:p>
    <w:p>
      <w:pPr>
        <w:spacing w:before="120" w:after="120" w:line="288" w:lineRule="auto"/>
        <w:ind w:left="0"/>
        <w:jc w:val="left"/>
      </w:pPr>
      <w:r>
        <w:rPr>
          <w:rFonts w:ascii="Arial" w:hAnsi="Arial" w:eastAsia="等线" w:cs="Arial"/>
          <w:b/>
          <w:color w:val="245BDB"/>
          <w:sz w:val="22"/>
        </w:rPr>
        <w:t xml:space="preserve">[数据网络] </w:t>
      </w:r>
      <w:r>
        <w:rPr>
          <w:rFonts w:hint="eastAsia" w:ascii="Arial" w:hAnsi="Arial" w:eastAsia="等线" w:cs="Arial"/>
          <w:b/>
          <w:color w:val="245BDB"/>
          <w:sz w:val="22"/>
          <w:lang w:val="en-US" w:eastAsia="zh-CN"/>
        </w:rPr>
        <w:t>中央网信办等三部门印发《信息化标准建设行动计划（2024—2027年）》</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rPr>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pPr>
      <w:r>
        <w:rPr>
          <w:rFonts w:hint="eastAsia" w:ascii="Arial" w:hAnsi="Arial" w:eastAsia="等线" w:cs="Arial"/>
          <w:sz w:val="22"/>
        </w:rPr>
        <w:t>2024年05月29日，中央网信办、市场监管总局、工业和信息化部联合印发《信息化标准建设行动计划（2024—2027年）》。《行动计划》</w:t>
      </w:r>
      <w:r>
        <w:rPr>
          <w:rFonts w:hint="eastAsia" w:ascii="Arial" w:hAnsi="Arial" w:eastAsia="等线" w:cs="Arial"/>
          <w:sz w:val="22"/>
          <w:lang w:val="en-US" w:eastAsia="zh-CN"/>
        </w:rPr>
        <w:t>以</w:t>
      </w:r>
      <w:r>
        <w:rPr>
          <w:rFonts w:hint="eastAsia" w:ascii="Arial" w:hAnsi="Arial" w:eastAsia="等线" w:cs="Arial"/>
          <w:sz w:val="22"/>
        </w:rPr>
        <w:t>“坚持系统观念、坚持需求导向、坚持重点推进、坚持开放合作”</w:t>
      </w:r>
      <w:r>
        <w:rPr>
          <w:rFonts w:hint="eastAsia" w:ascii="Arial" w:hAnsi="Arial" w:eastAsia="等线" w:cs="Arial"/>
          <w:sz w:val="22"/>
          <w:lang w:val="en-US" w:eastAsia="zh-CN"/>
        </w:rPr>
        <w:t>为</w:t>
      </w:r>
      <w:r>
        <w:rPr>
          <w:rFonts w:hint="eastAsia" w:ascii="Arial" w:hAnsi="Arial" w:eastAsia="等线" w:cs="Arial"/>
          <w:sz w:val="22"/>
        </w:rPr>
        <w:t>基本原则</w:t>
      </w:r>
      <w:r>
        <w:rPr>
          <w:rFonts w:hint="eastAsia" w:ascii="Arial" w:hAnsi="Arial" w:eastAsia="等线" w:cs="Arial"/>
          <w:sz w:val="22"/>
          <w:lang w:eastAsia="zh-CN"/>
        </w:rPr>
        <w:t>，</w:t>
      </w:r>
      <w:r>
        <w:rPr>
          <w:rFonts w:hint="eastAsia" w:ascii="Arial" w:hAnsi="Arial" w:eastAsia="等线" w:cs="Arial"/>
          <w:sz w:val="22"/>
        </w:rPr>
        <w:t>围绕</w:t>
      </w:r>
      <w:r>
        <w:rPr>
          <w:rFonts w:hint="eastAsia" w:ascii="Arial" w:hAnsi="Arial" w:eastAsia="等线" w:cs="Arial"/>
          <w:sz w:val="22"/>
          <w:lang w:val="en-US" w:eastAsia="zh-CN"/>
        </w:rPr>
        <w:t>四</w:t>
      </w:r>
      <w:r>
        <w:rPr>
          <w:rFonts w:hint="eastAsia" w:ascii="Arial" w:hAnsi="Arial" w:eastAsia="等线" w:cs="Arial"/>
          <w:sz w:val="22"/>
        </w:rPr>
        <w:t>个方面部署了主要任务</w:t>
      </w:r>
      <w:r>
        <w:rPr>
          <w:rFonts w:hint="eastAsia" w:ascii="Arial" w:hAnsi="Arial" w:eastAsia="等线" w:cs="Arial"/>
          <w:sz w:val="22"/>
          <w:lang w:eastAsia="zh-CN"/>
        </w:rPr>
        <w:t>：</w:t>
      </w:r>
      <w:r>
        <w:rPr>
          <w:rFonts w:hint="eastAsia" w:ascii="Arial" w:hAnsi="Arial" w:eastAsia="等线" w:cs="Arial"/>
          <w:sz w:val="22"/>
        </w:rPr>
        <w:t>一是创新信息化标准工作机制，包括完善国家信息化标准体系、优化信息化标准管理制度、强化信息化标准实施应用</w:t>
      </w:r>
      <w:r>
        <w:rPr>
          <w:rFonts w:hint="eastAsia" w:ascii="Arial" w:hAnsi="Arial" w:eastAsia="等线" w:cs="Arial"/>
          <w:sz w:val="22"/>
          <w:lang w:eastAsia="zh-CN"/>
        </w:rPr>
        <w:t>；</w:t>
      </w:r>
      <w:r>
        <w:rPr>
          <w:rFonts w:hint="eastAsia" w:ascii="Arial" w:hAnsi="Arial" w:eastAsia="等线" w:cs="Arial"/>
          <w:sz w:val="22"/>
        </w:rPr>
        <w:t>二是推进重点领域标准研制，在关键信息技术、数字基础设施、数据资源、产业数字化、电子政务、信息惠民、数字文化、数字化绿色化协同发展等8个重点领域推进信息化标准研制工作</w:t>
      </w:r>
      <w:r>
        <w:rPr>
          <w:rFonts w:hint="eastAsia" w:ascii="Arial" w:hAnsi="Arial" w:eastAsia="等线" w:cs="Arial"/>
          <w:sz w:val="22"/>
          <w:lang w:eastAsia="zh-CN"/>
        </w:rPr>
        <w:t>；</w:t>
      </w:r>
      <w:r>
        <w:rPr>
          <w:rFonts w:hint="eastAsia" w:ascii="Arial" w:hAnsi="Arial" w:eastAsia="等线" w:cs="Arial"/>
          <w:sz w:val="22"/>
        </w:rPr>
        <w:t>三是推进信息化标准国际化，包括深化国际标准化交流合作、积极参加国际标准组织工作、推动国际国内标准协同发展</w:t>
      </w:r>
      <w:r>
        <w:rPr>
          <w:rFonts w:hint="eastAsia" w:ascii="Arial" w:hAnsi="Arial" w:eastAsia="等线" w:cs="Arial"/>
          <w:sz w:val="22"/>
          <w:lang w:eastAsia="zh-CN"/>
        </w:rPr>
        <w:t>；</w:t>
      </w:r>
      <w:r>
        <w:rPr>
          <w:rFonts w:hint="eastAsia" w:ascii="Arial" w:hAnsi="Arial" w:eastAsia="等线" w:cs="Arial"/>
          <w:sz w:val="22"/>
        </w:rPr>
        <w:t>四是提升信息化标准基础能力，包括优化标准供给结构、加强标准化人才培养、推动标准数字化发展。</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pPr>
      <w:r>
        <w:rPr>
          <w:rFonts w:ascii="Arial" w:hAnsi="Arial" w:eastAsia="等线" w:cs="Arial"/>
          <w:b/>
          <w:sz w:val="22"/>
        </w:rPr>
        <w:t>来源：</w:t>
      </w:r>
      <w:r>
        <w:rPr>
          <w:rFonts w:hint="eastAsia" w:ascii="Arial" w:hAnsi="Arial" w:eastAsia="等线" w:cs="Arial"/>
          <w:sz w:val="22"/>
        </w:rPr>
        <w:t>中央网络安全和信息化委员会办公室 中华人民共和国国家互联网信息办公室</w:t>
      </w:r>
    </w:p>
    <w:p>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"https://www.cac.gov.cn/2024-05/29/c_1718573626118437.htm" </w:instrText>
      </w:r>
      <w:r>
        <w:rPr>
          <w:rFonts w:hint="eastAsia" w:ascii="Arial" w:hAnsi="Arial" w:eastAsia="等线" w:cs="Arial"/>
          <w:color w:val="3370FF"/>
          <w:sz w:val="22"/>
          <w:u w:val="single"/>
        </w:rPr>
        <w:fldChar w:fldCharType="separate"/>
      </w:r>
      <w:r>
        <w:rPr>
          <w:rStyle w:val="4"/>
          <w:rFonts w:hint="eastAsia" w:ascii="Arial" w:hAnsi="Arial" w:eastAsia="等线" w:cs="Arial"/>
          <w:color w:val="3370FF"/>
          <w:sz w:val="22"/>
        </w:rPr>
        <w:t>https://www.cac.gov.cn/2024-05/29/c_1718573626118437.htm</w:t>
      </w:r>
      <w:r>
        <w:rPr>
          <w:rFonts w:hint="eastAsia" w:ascii="Arial" w:hAnsi="Arial" w:eastAsia="等线" w:cs="Arial"/>
          <w:color w:val="3370FF"/>
          <w:sz w:val="22"/>
          <w:u w:val="single"/>
        </w:rPr>
        <w:fldChar w:fldCharType="end"/>
      </w:r>
    </w:p>
    <w:p>
      <w:pPr>
        <w:spacing w:before="120" w:after="120" w:line="288" w:lineRule="auto"/>
        <w:ind w:left="0"/>
        <w:jc w:val="left"/>
      </w:pPr>
    </w:p>
    <w:p>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 xml:space="preserve">[数据网络] </w:t>
      </w:r>
      <w:r>
        <w:rPr>
          <w:rFonts w:hint="eastAsia" w:ascii="Arial" w:hAnsi="Arial" w:eastAsia="等线" w:cs="Arial"/>
          <w:b/>
          <w:color w:val="245BDB"/>
          <w:sz w:val="22"/>
          <w:lang w:val="en-US" w:eastAsia="zh-CN"/>
        </w:rPr>
        <w:t>浙江省制造业高质量发展（数字经济发展）领导小组办公室印发《关于推进浙江数商高质量发展的实施意见》</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rPr>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r>
        <w:rPr>
          <w:rFonts w:hint="eastAsia" w:ascii="Arial" w:hAnsi="Arial" w:eastAsia="等线" w:cs="Arial"/>
          <w:sz w:val="22"/>
        </w:rPr>
        <w:t>2024年05月1</w:t>
      </w:r>
      <w:r>
        <w:rPr>
          <w:rFonts w:hint="eastAsia" w:ascii="Arial" w:hAnsi="Arial" w:eastAsia="等线" w:cs="Arial"/>
          <w:sz w:val="22"/>
          <w:lang w:val="en-US" w:eastAsia="zh-CN"/>
        </w:rPr>
        <w:t>6</w:t>
      </w:r>
      <w:r>
        <w:rPr>
          <w:rFonts w:hint="eastAsia" w:ascii="Arial" w:hAnsi="Arial" w:eastAsia="等线" w:cs="Arial"/>
          <w:sz w:val="22"/>
        </w:rPr>
        <w:t>日，</w:t>
      </w:r>
      <w:r>
        <w:rPr>
          <w:rFonts w:hint="eastAsia" w:ascii="Arial" w:hAnsi="Arial" w:eastAsia="等线" w:cs="Arial"/>
          <w:sz w:val="22"/>
          <w:lang w:val="en-US" w:eastAsia="zh-CN"/>
        </w:rPr>
        <w:t>浙江省制造业高质量发展（数字经济发展）领导小组办公室印发《关于推进浙江数商高质量发展的实施意见》的通知</w:t>
      </w:r>
      <w:r>
        <w:rPr>
          <w:rFonts w:hint="eastAsia" w:ascii="Arial" w:hAnsi="Arial" w:eastAsia="等线" w:cs="Arial"/>
          <w:sz w:val="22"/>
        </w:rPr>
        <w:t>。《</w:t>
      </w:r>
      <w:r>
        <w:rPr>
          <w:rFonts w:hint="eastAsia" w:ascii="Arial" w:hAnsi="Arial" w:eastAsia="等线" w:cs="Arial"/>
          <w:sz w:val="22"/>
          <w:lang w:val="en-US" w:eastAsia="zh-CN"/>
        </w:rPr>
        <w:t>实施意见</w:t>
      </w:r>
      <w:r>
        <w:rPr>
          <w:rFonts w:hint="eastAsia" w:ascii="Arial" w:hAnsi="Arial" w:eastAsia="等线" w:cs="Arial"/>
          <w:sz w:val="22"/>
        </w:rPr>
        <w:t>》</w:t>
      </w:r>
      <w:r>
        <w:rPr>
          <w:rFonts w:hint="eastAsia" w:ascii="Arial" w:hAnsi="Arial" w:eastAsia="等线" w:cs="Arial"/>
          <w:sz w:val="22"/>
          <w:lang w:val="en-US" w:eastAsia="zh-CN"/>
        </w:rPr>
        <w:t>以浙江数商为培育对象，重点支持浙江数商从事数据技术服务、数据产品开发、数据流通服务、数据安全保障、数据平台运营服务等重点业务，并部署了做强数商企业群体、提升数商发展能力、推动数商深度赋能、强化标准规范导引、优化数商发展生态、做强发展支撑平台等六大重点任务，同时提出了强化机制保障、政策支持、金融支持、人才引培、合作推广等五大保障措施。</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rPr>
          <w:rFonts w:hint="eastAsia" w:ascii="Arial" w:hAnsi="Arial" w:eastAsia="等线" w:cs="Arial"/>
          <w:color w:val="3370FF"/>
          <w:sz w:val="22"/>
          <w:u w:val="single"/>
        </w:rPr>
      </w:pPr>
      <w:r>
        <w:rPr>
          <w:rFonts w:ascii="Arial" w:hAnsi="Arial" w:eastAsia="等线" w:cs="Arial"/>
          <w:b/>
          <w:sz w:val="22"/>
        </w:rPr>
        <w:t>来源：</w:t>
      </w:r>
      <w:r>
        <w:rPr>
          <w:rFonts w:hint="eastAsia" w:ascii="Arial" w:hAnsi="Arial" w:eastAsia="等线" w:cs="Arial"/>
          <w:sz w:val="22"/>
        </w:rPr>
        <w:t>浙江省经济和信息化厅</w:t>
      </w:r>
      <w:r>
        <w:rPr>
          <w:rFonts w:hint="eastAsia" w:ascii="Arial" w:hAnsi="Arial" w:eastAsia="等线" w:cs="Arial"/>
          <w:color w:val="3370FF"/>
          <w:sz w:val="22"/>
          <w:u w:val="single"/>
        </w:rPr>
        <w:t>https://jxt.zj.gov.cn/art/2024/5/20/art_1582899_26253.html</w:t>
      </w:r>
    </w:p>
    <w:p>
      <w:pPr>
        <w:spacing w:before="120" w:after="120" w:line="288" w:lineRule="auto"/>
        <w:ind w:left="0"/>
        <w:jc w:val="left"/>
        <w:rPr>
          <w:rFonts w:hint="eastAsia" w:ascii="Arial" w:hAnsi="Arial" w:eastAsia="等线" w:cs="Arial"/>
          <w:color w:val="3370FF"/>
          <w:sz w:val="22"/>
          <w:u w:val="single"/>
        </w:rPr>
      </w:pPr>
    </w:p>
    <w:p>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 xml:space="preserve">[数据网络] </w:t>
      </w:r>
      <w:r>
        <w:rPr>
          <w:rFonts w:hint="eastAsia" w:ascii="Arial" w:hAnsi="Arial" w:eastAsia="等线" w:cs="Arial"/>
          <w:b/>
          <w:color w:val="245BDB"/>
          <w:sz w:val="22"/>
          <w:lang w:val="en-US" w:eastAsia="zh-CN"/>
        </w:rPr>
        <w:t>海南省工业和信息化厅就《海南自由贸易港数字经济促进条例》（草案）公开征求意见</w:t>
      </w:r>
    </w:p>
    <w:p>
      <w:pPr>
        <w:spacing w:before="120" w:after="120" w:line="288" w:lineRule="auto"/>
        <w:ind w:left="0" w:firstLine="440" w:firstLineChars="200"/>
        <w:jc w:val="left"/>
        <w:rPr>
          <w:rFonts w:hint="eastAsia" w:ascii="Arial" w:hAnsi="Arial" w:eastAsia="等线" w:cs="Arial"/>
          <w:sz w:val="22"/>
        </w:rPr>
      </w:pP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为促进数字经济发展，建设开放型数字经济创新高地，助力构建具有国际竞争力的现代化产业体系，加快培育新质生产力，将海南打造成为新质生产力实践地，海南省工业和信息化厅组织起草了《海南自由贸易港数字经济促进条例》（草案）</w:t>
      </w:r>
      <w:r>
        <w:rPr>
          <w:rFonts w:hint="eastAsia" w:ascii="Arial" w:hAnsi="Arial" w:eastAsia="等线" w:cs="Arial"/>
          <w:sz w:val="22"/>
          <w:lang w:eastAsia="zh-CN"/>
        </w:rPr>
        <w:t>，</w:t>
      </w:r>
      <w:r>
        <w:rPr>
          <w:rFonts w:hint="eastAsia" w:ascii="Arial" w:hAnsi="Arial" w:eastAsia="等线" w:cs="Arial"/>
          <w:sz w:val="22"/>
        </w:rPr>
        <w:t>并于2024年5月14日向社会公开征求意见。</w:t>
      </w:r>
    </w:p>
    <w:p>
      <w:pPr>
        <w:spacing w:before="120" w:after="120" w:line="288" w:lineRule="auto"/>
        <w:ind w:left="0" w:firstLine="440" w:firstLineChars="200"/>
        <w:jc w:val="left"/>
        <w:rPr>
          <w:rFonts w:ascii="Arial" w:hAnsi="Arial" w:eastAsia="等线" w:cs="Arial"/>
          <w:sz w:val="22"/>
        </w:rPr>
      </w:pPr>
      <w:r>
        <w:rPr>
          <w:rFonts w:hint="eastAsia" w:ascii="Arial" w:hAnsi="Arial" w:eastAsia="等线" w:cs="Arial"/>
          <w:sz w:val="22"/>
        </w:rPr>
        <w:t>《</w:t>
      </w:r>
      <w:r>
        <w:rPr>
          <w:rFonts w:hint="eastAsia" w:ascii="Arial" w:hAnsi="Arial" w:eastAsia="等线" w:cs="Arial"/>
          <w:sz w:val="22"/>
          <w:lang w:val="en-US" w:eastAsia="zh-CN"/>
        </w:rPr>
        <w:t>促进条例</w:t>
      </w:r>
      <w:r>
        <w:rPr>
          <w:rFonts w:hint="eastAsia" w:ascii="Arial" w:hAnsi="Arial" w:eastAsia="等线" w:cs="Arial"/>
          <w:sz w:val="22"/>
        </w:rPr>
        <w:t>》</w:t>
      </w:r>
      <w:r>
        <w:rPr>
          <w:rFonts w:hint="eastAsia" w:ascii="Arial" w:hAnsi="Arial" w:eastAsia="等线" w:cs="Arial"/>
          <w:sz w:val="22"/>
          <w:lang w:val="en-US" w:eastAsia="zh-CN"/>
        </w:rPr>
        <w:t>围绕数字基础设施、数字产业化、产业数字化、数字要素、数字经济安全和治理数字化、政策保障等方面</w:t>
      </w:r>
      <w:r>
        <w:rPr>
          <w:rFonts w:hint="eastAsia" w:ascii="Arial" w:hAnsi="Arial" w:eastAsia="等线" w:cs="Arial"/>
          <w:sz w:val="22"/>
        </w:rPr>
        <w:t>提出，引进跨国公司和大型互联网企业在海南自由贸易港建设数据中心，探索发展国际数据中心，支持开展跨境数据处理、算力租售等服务；海南自由贸易港应当在国家数据跨境传输安全管理制度框架下，建立数据跨境流动管理机制，探索推行数据跨境流通“负面清单”制度，加快实现医疗、航天、深海、贸易、投资、教育、旅游、金融等领域数据跨境安全有序流动</w:t>
      </w:r>
      <w:r>
        <w:rPr>
          <w:rFonts w:hint="eastAsia" w:ascii="Arial" w:hAnsi="Arial" w:eastAsia="等线" w:cs="Arial"/>
          <w:sz w:val="22"/>
          <w:lang w:eastAsia="zh-CN"/>
        </w:rPr>
        <w:t>。</w:t>
      </w:r>
      <w:r>
        <w:rPr>
          <w:rFonts w:ascii="Arial" w:hAnsi="Arial" w:eastAsia="等线" w:cs="Arial"/>
          <w:sz w:val="22"/>
        </w:rPr>
        <w:t xml:space="preserve"> </w:t>
      </w:r>
    </w:p>
    <w:p>
      <w:pPr>
        <w:spacing w:before="120" w:after="120" w:line="288" w:lineRule="auto"/>
        <w:ind w:left="0" w:firstLine="440" w:firstLineChars="200"/>
        <w:jc w:val="left"/>
        <w:rPr>
          <w:rFonts w:ascii="Arial" w:hAnsi="Arial" w:eastAsia="等线" w:cs="Arial"/>
          <w:sz w:val="22"/>
        </w:rPr>
      </w:pPr>
    </w:p>
    <w:p>
      <w:pPr>
        <w:spacing w:before="120" w:after="120" w:line="288" w:lineRule="auto"/>
        <w:ind w:left="0"/>
        <w:jc w:val="left"/>
      </w:pPr>
      <w:r>
        <w:rPr>
          <w:rFonts w:ascii="Arial" w:hAnsi="Arial" w:eastAsia="等线" w:cs="Arial"/>
          <w:b/>
          <w:sz w:val="22"/>
        </w:rPr>
        <w:t>来源：</w:t>
      </w:r>
      <w:r>
        <w:rPr>
          <w:rFonts w:hint="eastAsia" w:ascii="Arial" w:hAnsi="Arial" w:eastAsia="等线" w:cs="Arial"/>
          <w:sz w:val="22"/>
        </w:rPr>
        <w:t>海南省工业和信息化厅</w:t>
      </w:r>
      <w:r>
        <w:rPr>
          <w:rFonts w:hint="eastAsia" w:ascii="Arial" w:hAnsi="Arial" w:eastAsia="等线" w:cs="Arial"/>
          <w:color w:val="3370FF"/>
          <w:sz w:val="22"/>
          <w:u w:val="single"/>
        </w:rPr>
        <w:t>https://iitb.hainan.gov.cn/u/solicitation/0126AA21F0C751D31B7845D201A511FA?ddtab=true&amp;ddtab=true</w:t>
      </w:r>
    </w:p>
    <w:p>
      <w:pPr>
        <w:spacing w:before="120" w:after="120" w:line="288" w:lineRule="auto"/>
        <w:ind w:left="0"/>
        <w:jc w:val="left"/>
        <w:rPr>
          <w:rFonts w:hint="eastAsia" w:ascii="Arial" w:hAnsi="Arial" w:eastAsia="等线" w:cs="Arial"/>
          <w:color w:val="3370FF"/>
          <w:sz w:val="22"/>
          <w:u w:val="single"/>
        </w:rPr>
      </w:pPr>
    </w:p>
    <w:p>
      <w:pPr>
        <w:spacing w:before="120" w:after="120" w:line="288" w:lineRule="auto"/>
        <w:ind w:left="0"/>
        <w:jc w:val="left"/>
      </w:pPr>
    </w:p>
    <w:p>
      <w:pPr>
        <w:spacing w:before="120" w:after="120" w:line="288" w:lineRule="auto"/>
        <w:ind w:left="0"/>
        <w:jc w:val="left"/>
      </w:pPr>
    </w:p>
    <w:p>
      <w:pPr>
        <w:spacing w:before="120" w:after="120" w:line="288" w:lineRule="auto"/>
        <w:ind w:left="0"/>
        <w:jc w:val="center"/>
      </w:pPr>
      <w:r>
        <w:rPr>
          <w:rFonts w:ascii="Arial" w:hAnsi="Arial" w:eastAsia="等线" w:cs="Arial"/>
          <w:b/>
          <w:sz w:val="22"/>
        </w:rPr>
        <w:t>【审判观点】</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rPr>
        <w:t>杭州互联网法院发布《引导企业数据健康发展行为指引》</w:t>
      </w:r>
    </w:p>
    <w:p>
      <w:pPr>
        <w:spacing w:before="120" w:after="120" w:line="288" w:lineRule="auto"/>
        <w:ind w:firstLine="440" w:firstLineChars="200"/>
        <w:jc w:val="left"/>
        <w:rPr>
          <w:rFonts w:hint="eastAsia" w:ascii="Arial" w:hAnsi="Arial" w:eastAsia="等线" w:cs="Arial"/>
          <w:sz w:val="22"/>
        </w:rPr>
      </w:pPr>
    </w:p>
    <w:p>
      <w:pPr>
        <w:spacing w:before="120" w:after="120" w:line="288" w:lineRule="auto"/>
        <w:ind w:firstLine="440" w:firstLineChars="200"/>
        <w:jc w:val="left"/>
        <w:rPr>
          <w:rFonts w:hint="eastAsia" w:ascii="Arial" w:hAnsi="Arial" w:eastAsia="等线" w:cs="Arial"/>
          <w:sz w:val="22"/>
          <w:lang w:eastAsia="zh-CN"/>
        </w:rPr>
      </w:pPr>
      <w:r>
        <w:rPr>
          <w:rFonts w:hint="eastAsia" w:ascii="Arial" w:hAnsi="Arial" w:eastAsia="等线" w:cs="Arial"/>
          <w:sz w:val="22"/>
        </w:rPr>
        <w:t>5月24日下午，杭州互联网法院发布《引导企业数据健康发展行为指引》</w:t>
      </w:r>
      <w:r>
        <w:rPr>
          <w:rFonts w:hint="eastAsia" w:ascii="Arial" w:hAnsi="Arial" w:eastAsia="等线" w:cs="Arial"/>
          <w:sz w:val="22"/>
          <w:lang w:eastAsia="zh-CN"/>
        </w:rPr>
        <w:t>。《行为指引》共分为数据收集与存储、数据开发利用与加工处理、数据交易、数据出境、数据风险识别与安全保护、附则六大部分内容。</w:t>
      </w:r>
    </w:p>
    <w:p>
      <w:pPr>
        <w:spacing w:before="120" w:after="120" w:line="288" w:lineRule="auto"/>
        <w:ind w:firstLine="440" w:firstLineChars="200"/>
        <w:jc w:val="left"/>
        <w:rPr>
          <w:rFonts w:hint="eastAsia" w:ascii="Arial" w:hAnsi="Arial" w:eastAsia="等线" w:cs="Arial"/>
          <w:sz w:val="22"/>
          <w:lang w:eastAsia="zh-CN"/>
        </w:rPr>
      </w:pPr>
      <w:r>
        <w:rPr>
          <w:rFonts w:hint="eastAsia" w:ascii="Arial" w:hAnsi="Arial" w:eastAsia="等线" w:cs="Arial"/>
          <w:sz w:val="22"/>
          <w:lang w:eastAsia="zh-CN"/>
        </w:rPr>
        <w:t>第一部分着眼于数据处理全流程的起点，明确了数据收集与存储的原则及方式；</w:t>
      </w:r>
    </w:p>
    <w:p>
      <w:pPr>
        <w:spacing w:before="120" w:after="120" w:line="288" w:lineRule="auto"/>
        <w:ind w:firstLine="440" w:firstLineChars="200"/>
        <w:jc w:val="left"/>
        <w:rPr>
          <w:rFonts w:hint="eastAsia" w:ascii="Arial" w:hAnsi="Arial" w:eastAsia="等线" w:cs="Arial"/>
          <w:sz w:val="22"/>
          <w:lang w:eastAsia="zh-CN"/>
        </w:rPr>
      </w:pPr>
      <w:r>
        <w:rPr>
          <w:rFonts w:hint="eastAsia" w:ascii="Arial" w:hAnsi="Arial" w:eastAsia="等线" w:cs="Arial"/>
          <w:sz w:val="22"/>
          <w:lang w:eastAsia="zh-CN"/>
        </w:rPr>
        <w:t>第二部分引导企业挖掘和提升数据价值，稳步推动数据资源到数字资产的跃迁；</w:t>
      </w:r>
    </w:p>
    <w:p>
      <w:pPr>
        <w:spacing w:before="120" w:after="120" w:line="288" w:lineRule="auto"/>
        <w:ind w:firstLine="440" w:firstLineChars="200"/>
        <w:jc w:val="left"/>
        <w:rPr>
          <w:rFonts w:hint="eastAsia" w:ascii="Arial" w:hAnsi="Arial" w:eastAsia="等线" w:cs="Arial"/>
          <w:sz w:val="22"/>
          <w:lang w:eastAsia="zh-CN"/>
        </w:rPr>
      </w:pPr>
      <w:r>
        <w:rPr>
          <w:rFonts w:hint="eastAsia" w:ascii="Arial" w:hAnsi="Arial" w:eastAsia="等线" w:cs="Arial"/>
          <w:sz w:val="22"/>
          <w:lang w:eastAsia="zh-CN"/>
        </w:rPr>
        <w:t>第三部分探索企业数据授权使用新模式、数据交易服务体系，强调合法性审查问题，发挥数据要素的乘数效应；</w:t>
      </w:r>
    </w:p>
    <w:p>
      <w:pPr>
        <w:spacing w:before="120" w:after="120" w:line="288" w:lineRule="auto"/>
        <w:ind w:firstLine="440" w:firstLineChars="200"/>
        <w:jc w:val="left"/>
        <w:rPr>
          <w:rFonts w:hint="eastAsia" w:ascii="Arial" w:hAnsi="Arial" w:eastAsia="等线" w:cs="Arial"/>
          <w:sz w:val="22"/>
          <w:lang w:eastAsia="zh-CN"/>
        </w:rPr>
      </w:pPr>
      <w:r>
        <w:rPr>
          <w:rFonts w:hint="eastAsia" w:ascii="Arial" w:hAnsi="Arial" w:eastAsia="等线" w:cs="Arial"/>
          <w:sz w:val="22"/>
          <w:lang w:eastAsia="zh-CN"/>
        </w:rPr>
        <w:t>第四部分瞄准企业数据出境行为及申报流程合规问题，促进企业合理有序进行数据跨境流动；</w:t>
      </w:r>
    </w:p>
    <w:p>
      <w:pPr>
        <w:spacing w:before="120" w:after="120" w:line="288" w:lineRule="auto"/>
        <w:ind w:firstLine="440" w:firstLineChars="200"/>
        <w:jc w:val="left"/>
        <w:rPr>
          <w:rFonts w:hint="eastAsia" w:ascii="Arial" w:hAnsi="Arial" w:eastAsia="等线" w:cs="Arial"/>
          <w:sz w:val="22"/>
          <w:lang w:eastAsia="zh-CN"/>
        </w:rPr>
      </w:pPr>
      <w:r>
        <w:rPr>
          <w:rFonts w:hint="eastAsia" w:ascii="Arial" w:hAnsi="Arial" w:eastAsia="等线" w:cs="Arial"/>
          <w:sz w:val="22"/>
          <w:lang w:eastAsia="zh-CN"/>
        </w:rPr>
        <w:t>第五部分聚焦数据安全风险防控问题，明确企业应当建立数据分类分级保护制度及履行数据安全保护义务；</w:t>
      </w:r>
    </w:p>
    <w:p>
      <w:pPr>
        <w:spacing w:before="120" w:after="120" w:line="288" w:lineRule="auto"/>
        <w:ind w:firstLine="440" w:firstLineChars="200"/>
        <w:jc w:val="left"/>
        <w:rPr>
          <w:rFonts w:hint="eastAsia" w:ascii="Arial" w:hAnsi="Arial" w:eastAsia="等线" w:cs="Arial"/>
          <w:sz w:val="22"/>
          <w:lang w:eastAsia="zh-CN"/>
        </w:rPr>
      </w:pPr>
      <w:r>
        <w:rPr>
          <w:rFonts w:hint="eastAsia" w:ascii="Arial" w:hAnsi="Arial" w:eastAsia="等线" w:cs="Arial"/>
          <w:sz w:val="22"/>
          <w:lang w:eastAsia="zh-CN"/>
        </w:rPr>
        <w:t>第六部分阐释《行为指引》多处用语含义并明晰适用性。</w:t>
      </w:r>
    </w:p>
    <w:p>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行动指引》不具有强制性，个人认为，因其聚焦市场主体在大数据产业发展中的热点和难点问题，在积极推动企业数据赋能、不断强化企业数据合规管理、有效应对当前数据安全形势方面，具有一定的指导和借鉴意义。</w:t>
      </w:r>
    </w:p>
    <w:p>
      <w:pPr>
        <w:spacing w:before="120" w:after="120" w:line="288" w:lineRule="auto"/>
        <w:ind w:firstLine="440" w:firstLineChars="200"/>
        <w:jc w:val="left"/>
        <w:rPr>
          <w:rFonts w:hint="eastAsia" w:ascii="Arial" w:hAnsi="Arial" w:eastAsia="等线" w:cs="Arial"/>
          <w:sz w:val="22"/>
          <w:lang w:val="en-US" w:eastAsia="zh-CN"/>
        </w:rPr>
      </w:pPr>
    </w:p>
    <w:p>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sz w:val="22"/>
          <w:lang w:val="en-US" w:eastAsia="zh-CN"/>
        </w:rPr>
        <w:t>杭州互联网法院</w:t>
      </w:r>
    </w:p>
    <w:p>
      <w:pPr>
        <w:spacing w:before="120" w:after="120" w:line="288" w:lineRule="auto"/>
        <w:ind w:left="0"/>
        <w:jc w:val="left"/>
      </w:pPr>
      <w:r>
        <w:rPr>
          <w:rFonts w:hint="eastAsia" w:ascii="Arial" w:hAnsi="Arial" w:eastAsia="等线" w:cs="Arial"/>
          <w:color w:val="3370FF"/>
          <w:sz w:val="22"/>
          <w:u w:val="single"/>
        </w:rPr>
        <w:t>https://mp.weixin.qq.com/s/_NgNIwYkpytJW5EVyEI7EA</w:t>
      </w:r>
    </w:p>
    <w:p>
      <w:pPr>
        <w:spacing w:before="120" w:after="120" w:line="288" w:lineRule="auto"/>
        <w:ind w:left="0"/>
        <w:jc w:val="center"/>
        <w:rPr>
          <w:rFonts w:ascii="Arial" w:hAnsi="Arial" w:eastAsia="等线" w:cs="Arial"/>
          <w:b/>
          <w:sz w:val="22"/>
        </w:rPr>
      </w:pPr>
    </w:p>
    <w:p>
      <w:pPr>
        <w:spacing w:before="120" w:after="120" w:line="288" w:lineRule="auto"/>
        <w:ind w:left="0"/>
        <w:jc w:val="center"/>
        <w:rPr>
          <w:rFonts w:ascii="Arial" w:hAnsi="Arial" w:eastAsia="等线" w:cs="Arial"/>
          <w:b/>
          <w:sz w:val="22"/>
        </w:rPr>
      </w:pPr>
    </w:p>
    <w:p>
      <w:pPr>
        <w:spacing w:before="120" w:after="120" w:line="288" w:lineRule="auto"/>
        <w:ind w:left="0"/>
        <w:jc w:val="center"/>
      </w:pPr>
      <w:r>
        <w:rPr>
          <w:rFonts w:ascii="Arial" w:hAnsi="Arial" w:eastAsia="等线" w:cs="Arial"/>
          <w:b/>
          <w:sz w:val="22"/>
        </w:rPr>
        <w:t>【实务指引】</w:t>
      </w:r>
    </w:p>
    <w:p>
      <w:pPr>
        <w:spacing w:before="120" w:after="120" w:line="288" w:lineRule="auto"/>
        <w:ind w:left="0"/>
        <w:jc w:val="left"/>
      </w:pPr>
    </w:p>
    <w:p>
      <w:pPr>
        <w:spacing w:before="120" w:after="120" w:line="288" w:lineRule="auto"/>
        <w:ind w:left="0"/>
        <w:jc w:val="left"/>
      </w:pPr>
      <w:r>
        <w:rPr>
          <w:rFonts w:ascii="Arial" w:hAnsi="Arial" w:eastAsia="等线" w:cs="Arial"/>
          <w:b/>
          <w:color w:val="245BDB"/>
          <w:sz w:val="22"/>
        </w:rPr>
        <w:t xml:space="preserve">[数据网络] </w:t>
      </w:r>
      <w:r>
        <w:rPr>
          <w:rFonts w:hint="eastAsia" w:ascii="Arial" w:hAnsi="Arial" w:eastAsia="等线" w:cs="Arial"/>
          <w:b/>
          <w:color w:val="245BDB"/>
          <w:sz w:val="22"/>
        </w:rPr>
        <w:t>敏感个人信息的多维认定与严格保护</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rPr>
        <w:t>为平衡数据保护与数据流通之间的内在张力，个人信息基于类型区分而呈现强弱有别的保护格局成为必要。域内外实证法依循风险进路对个人信息进行了一般与特殊(敏感)的二元内部区分。敏感信息的强保护集中体现在更严格的同意标准、更严苛的责任原则和更严密的救济方式三方面。</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我国《个人信息保护法》第28条规定敏感信息是“一旦泄露或者非法使用，容易导致自然人的人格尊严受到侵害或者人身、财产安全受到危害的个人信息，包括生物识别、宗教信仰、特定身份、医疗健康、金融账户、行踪轨迹等信息，以及不满十四周岁未成年人的个人</w:t>
      </w:r>
      <w:r>
        <w:rPr>
          <w:rFonts w:hint="eastAsia" w:ascii="Arial" w:hAnsi="Arial" w:eastAsia="等线" w:cs="Arial"/>
          <w:sz w:val="22"/>
          <w:lang w:val="en-US" w:eastAsia="zh-CN"/>
        </w:rPr>
        <w:t>信息。笔者</w:t>
      </w:r>
      <w:r>
        <w:rPr>
          <w:rFonts w:hint="eastAsia" w:ascii="Arial" w:hAnsi="Arial" w:eastAsia="等线" w:cs="Arial"/>
          <w:sz w:val="22"/>
        </w:rPr>
        <w:t>从实证法层面确定个人信息风险系数的深层原因，使敏感信息的认定更具客观性。具体可细化为利益类型、侵害程度和风险概率三个核心参数。</w:t>
      </w:r>
    </w:p>
    <w:p>
      <w:pPr>
        <w:numPr>
          <w:ilvl w:val="0"/>
          <w:numId w:val="1"/>
        </w:num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利益类型</w:t>
      </w:r>
      <w:r>
        <w:rPr>
          <w:rFonts w:hint="eastAsia" w:ascii="Arial" w:hAnsi="Arial" w:eastAsia="等线" w:cs="Arial"/>
          <w:sz w:val="22"/>
          <w:lang w:eastAsia="zh-CN"/>
        </w:rPr>
        <w:t>。</w:t>
      </w:r>
      <w:r>
        <w:rPr>
          <w:rFonts w:hint="eastAsia" w:ascii="Arial" w:hAnsi="Arial" w:eastAsia="等线" w:cs="Arial"/>
          <w:sz w:val="22"/>
        </w:rPr>
        <w:t>相比于一般信息，敏感信息的泄露或非法处理可能对个人权益造成更严重的损害或更迫切的损害风险。</w:t>
      </w:r>
    </w:p>
    <w:p>
      <w:pPr>
        <w:numPr>
          <w:ilvl w:val="0"/>
          <w:numId w:val="1"/>
        </w:num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侵害程度</w:t>
      </w:r>
      <w:r>
        <w:rPr>
          <w:rFonts w:hint="eastAsia" w:ascii="Arial" w:hAnsi="Arial" w:eastAsia="等线" w:cs="Arial"/>
          <w:sz w:val="22"/>
          <w:lang w:eastAsia="zh-CN"/>
        </w:rPr>
        <w:t>。</w:t>
      </w:r>
      <w:r>
        <w:rPr>
          <w:rFonts w:hint="eastAsia" w:ascii="Arial" w:hAnsi="Arial" w:eastAsia="等线" w:cs="Arial"/>
          <w:sz w:val="22"/>
        </w:rPr>
        <w:t>抛开侵害程度谈行为危害性将缺乏法律苛责的正当性。我国《个人信息保护法》从草案二审稿到正式法律文本对“敏感信息”的定义，由“人身、财产安全受到严重危害”改为“人身、财产安全受到危害”，恰恰印证了这一点，即敏感信息认定原则上采取了侵害烈度较为轻缓的“一般侵害程度”。</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3．风险概率</w:t>
      </w:r>
      <w:r>
        <w:rPr>
          <w:rFonts w:hint="eastAsia" w:ascii="Arial" w:hAnsi="Arial" w:eastAsia="等线" w:cs="Arial"/>
          <w:sz w:val="22"/>
          <w:lang w:eastAsia="zh-CN"/>
        </w:rPr>
        <w:t>。</w:t>
      </w:r>
      <w:r>
        <w:rPr>
          <w:rFonts w:hint="eastAsia" w:ascii="Arial" w:hAnsi="Arial" w:eastAsia="等线" w:cs="Arial"/>
          <w:sz w:val="22"/>
        </w:rPr>
        <w:t>权益侵害风险的兑现概率直接关系人们对信息的敏感态势感知。敏感信息与信息主体的人格利益、物质利益关系更为密切，是信息处理主体进行数据二次挖掘、数据画像、精准广告推送、分析观察对象的规律、特征以及预测未来的价值源泉，故其更易被处理者青睐、追逐和攫取。</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为实现对敏感信息的动态认定，笔者建议，引入“场景理论”以缓解内外面向对个人信息的敏感性认知分歧。个人信息处理中的“知情—同意”是一种非典型性民事行为，且是一种双方行为，并非一种单纯的“许可”或“授权”。本质上，信息处理者与信息主体通过“知情—同意”达成信息处理协议，约定了双方的权利义务乃至违约责任，信息处理者依照这份协议获得了信息处理行为的合法性依据。换言之，信息处理协议构造了针对特定信息的应用性场景，该场景作用于私法层面的个人信息保护，其基于双方意思自治明确了信息收集、处理和使用的种类、目的、存储时长、共享范围等，任何超越该场景的信息处理行为都将被追究相应的法律责任。在这个应用性场景中，信息主体自我界定了不同信息的敏感度，形成了主观层面的敏感信息类型，充分满足了个体差异化的敏感认知需求。</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敏感信息可能给信息主体带来更大的侵害风险，故适用不同于一般信息的处理规则、受到更强力度的保护措施，敏感信息的强保护集中体现在更严格的“知情—同意”标准、更严苛的归责原则和更严密的救济方式三方面。</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（一）严格的“知情—同意”标准</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处理个人信息要有合法性基础是各国个人信息保护法的通例，其规范化进路是将“知情—同意”(告知同意)作为认定个人信息处理行为合法与否的基础依据。我国《个人信息保护法》要求“单独同意”或“书面同意”，同时，还需向信息主体作“必要性”和“个人权益影响”说明。国内学者作了进一步阐释，认为敏感信息的单独同意不能以默示方式作出，禁止“一揽子”概括同意，且应当贯彻拒绝提供服务的限制规则，即《个人信息保护法》第16条规定的“个人信息处理者不得以个人不同意处理其个人信息或者撤回同意为由，拒绝提供产品或者服务”。换言之，信息处理者不能以拒绝提供服务为条件强制收集敏感信息</w:t>
      </w:r>
      <w:r>
        <w:rPr>
          <w:rFonts w:hint="eastAsia" w:ascii="Arial" w:hAnsi="Arial" w:eastAsia="等线" w:cs="Arial"/>
          <w:sz w:val="22"/>
          <w:lang w:eastAsia="zh-CN"/>
        </w:rPr>
        <w:t>。</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（二）严苛的责任原则</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个人信息保护领域的责任原则主要涉及刑法、行政法、反垄断法及反不正当竞争法等。其中，行政法一般采取客观归责原则，以违法构成要件的符合性来认定行政相对人的责任，信息处理者的责任负担以法定义务为准绳，以特定国家机关的认定和归结为必要。与此同时，行政法应给予敏感信息更多的规范保障，给予信息处理者更高的注意义务和更严厉的行政处置。刑法采取的是罪责原则，即无罪则无刑罚，依据罪责程度施加刑罚，区分故意与过失，举证责任在公权机构。在同等情节前提下，针对敏感信息的犯罪行为较之一般信息危害性更大，故其入罪门槛更低、刑罚更严厉。</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（三）严密的救济方式</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契约型救济：信息主体依靠自由意志，或通过与信息处理者约定违约条款，对敏感信息的预期损害风险进行事前分配，或在损害结果发生后通过与信息处理者签订协议获得损害赔偿。</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民事诉讼型救济，即通过民事诉讼获得国家的强制力保障。在无信息处理协议时发生损害行为，信息主体可以提起侵权之诉，要求信息处理者予以解释说明、查阅复制、更正补充、删除或赔偿等，以起到消除影响、恢复名誉、赔礼道歉等传统救济效果；在通过“知情—同意”机制签订信息处理协议后发生损害行为，理论上信息主体可以提起侵权损害赔偿之诉或违约损害赔偿之诉。此外，还可主张信息处理者给予金钱赔付，以弥补信息主体人格性财产利益损失。</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行政类救济是一种监管模式，体现在信息主体可依照公法性质的个人信息保护法直接向信息处理者行使查阅、复制、转移、更正、补充、删除等权利。我国《个人信息保护法》第65条规定，任何组织、个人有权对违法个人信息处理活动向履行个人信息保护职责的部门进行投诉、举报。收到投诉、举报的部门应当依法对信息处理者进行调查，对违法信息处理者施以责令改正、警告、没收违法所得、罚款、停业整顿、吊销执照、信用惩戒、从业禁止等处罚，并将处理结果告知投诉、举报人。此外，该法第70条还规定了相关职能部门作为维权主体的公益诉讼制度。</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刑事类救济是对侵犯公民个人信息犯罪的行为进行刑事处罚，是最为严厉的惩戒方式，信息主体可以为办案机关提供犯罪线索，受害者还可以通过刑事附带民事诉讼寻求损害赔偿。敏感信息与一般信息在公权救济方式上并无二致，区别在于敏感信息的立案标准更低、情节严重的认定更宽松，如涉案信息转发数量、信息传播范围、违法所得数额、受害人侵害程度都较一般信息门槛更低，但处罚标准却更高。</w:t>
      </w:r>
    </w:p>
    <w:p>
      <w:pPr>
        <w:spacing w:before="120" w:after="120" w:line="288" w:lineRule="auto"/>
        <w:ind w:left="0" w:firstLine="440" w:firstLineChars="200"/>
        <w:jc w:val="left"/>
        <w:rPr>
          <w:rFonts w:hint="eastAsia" w:ascii="Arial" w:hAnsi="Arial" w:eastAsia="等线" w:cs="Arial"/>
          <w:sz w:val="22"/>
        </w:rPr>
      </w:pPr>
      <w:r>
        <w:rPr>
          <w:rFonts w:hint="eastAsia" w:ascii="Arial" w:hAnsi="Arial" w:eastAsia="等线" w:cs="Arial"/>
          <w:sz w:val="22"/>
        </w:rPr>
        <w:t>综上所述，笔者认为，个人信息保护的研究必须坚持一个明确的理念——“保护”是个人信息处理第一原则。只有充分尊重和保障信息主体运用自身理性，才能更好地推动个人信息的流动和共享。不能因单个主体的自身信息价值稀薄，而边缘化信息主体在信息权利格局中的中心地位；不能因信息主体无法利用个人信息产生直接的经济效益，而堵塞信息主体所享有的物质性信息权利的演绎进路。</w:t>
      </w:r>
    </w:p>
    <w:p>
      <w:pPr>
        <w:spacing w:before="120" w:after="120" w:line="288" w:lineRule="auto"/>
        <w:ind w:left="0" w:firstLine="440" w:firstLineChars="200"/>
        <w:jc w:val="left"/>
        <w:rPr>
          <w:rFonts w:hint="eastAsia" w:ascii="Arial" w:hAnsi="Arial" w:eastAsia="等线" w:cs="Arial"/>
          <w:sz w:val="22"/>
        </w:rPr>
      </w:pPr>
    </w:p>
    <w:p>
      <w:pPr>
        <w:spacing w:before="120" w:after="120" w:line="288" w:lineRule="auto"/>
        <w:ind w:left="0"/>
        <w:jc w:val="left"/>
        <w:rPr>
          <w:rFonts w:hint="eastAsia" w:eastAsia="等线"/>
          <w:lang w:val="en-US" w:eastAsia="zh-CN"/>
        </w:rPr>
      </w:pPr>
      <w:r>
        <w:rPr>
          <w:rFonts w:ascii="Arial" w:hAnsi="Arial" w:eastAsia="等线" w:cs="Arial"/>
          <w:b/>
          <w:sz w:val="22"/>
        </w:rPr>
        <w:t>提供人：</w:t>
      </w:r>
      <w:r>
        <w:rPr>
          <w:rFonts w:hint="eastAsia" w:ascii="Arial" w:hAnsi="Arial" w:eastAsia="等线" w:cs="Arial"/>
          <w:sz w:val="22"/>
        </w:rPr>
        <w:t>韩新远</w:t>
      </w:r>
      <w:r>
        <w:rPr>
          <w:rFonts w:hint="eastAsia" w:ascii="Arial" w:hAnsi="Arial" w:eastAsia="等线" w:cs="Arial"/>
          <w:sz w:val="22"/>
          <w:lang w:val="en-US" w:eastAsia="zh-CN"/>
        </w:rPr>
        <w:t xml:space="preserve"> 郑州大学法学院讲师，法学博士、博士后研究人员</w:t>
      </w:r>
    </w:p>
    <w:p>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b w:val="0"/>
          <w:bCs/>
          <w:sz w:val="22"/>
          <w:lang w:val="en-US" w:eastAsia="zh-CN"/>
        </w:rPr>
        <w:t>节选自</w:t>
      </w:r>
      <w:r>
        <w:rPr>
          <w:rFonts w:hint="eastAsia" w:ascii="Arial" w:hAnsi="Arial" w:eastAsia="等线" w:cs="Arial"/>
          <w:sz w:val="22"/>
        </w:rPr>
        <w:t>《数字法治》2024年第2期</w:t>
      </w:r>
    </w:p>
    <w:p>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"https://mp.weixin.qq.com/s/WHi-MLnGyQK6NKRoQtx5Tg" </w:instrText>
      </w:r>
      <w:r>
        <w:rPr>
          <w:rFonts w:hint="eastAsia" w:ascii="Arial" w:hAnsi="Arial" w:eastAsia="等线" w:cs="Arial"/>
          <w:color w:val="3370FF"/>
          <w:sz w:val="22"/>
          <w:u w:val="single"/>
        </w:rPr>
        <w:fldChar w:fldCharType="separate"/>
      </w:r>
      <w:r>
        <w:rPr>
          <w:rStyle w:val="4"/>
          <w:rFonts w:hint="eastAsia" w:ascii="Arial" w:hAnsi="Arial" w:eastAsia="等线" w:cs="Arial"/>
          <w:color w:val="3370FF"/>
          <w:sz w:val="22"/>
        </w:rPr>
        <w:t>https://mp.weixin.qq.com/s/WHi-MLnGyQK6NKRoQtx5Tg</w:t>
      </w:r>
      <w:r>
        <w:rPr>
          <w:rFonts w:hint="eastAsia" w:ascii="Arial" w:hAnsi="Arial" w:eastAsia="等线" w:cs="Arial"/>
          <w:color w:val="3370FF"/>
          <w:sz w:val="22"/>
          <w:u w:val="single"/>
        </w:rPr>
        <w:fldChar w:fldCharType="end"/>
      </w:r>
    </w:p>
    <w:p>
      <w:pPr>
        <w:spacing w:before="120" w:after="120" w:line="288" w:lineRule="auto"/>
        <w:ind w:left="0"/>
        <w:jc w:val="left"/>
        <w:rPr>
          <w:rFonts w:hint="eastAsia" w:ascii="Arial" w:hAnsi="Arial" w:eastAsia="等线" w:cs="Arial"/>
          <w:color w:val="3370FF"/>
          <w:sz w:val="22"/>
          <w:u w:val="single"/>
        </w:rPr>
      </w:pPr>
    </w:p>
    <w:p>
      <w:pPr>
        <w:spacing w:before="120" w:after="120" w:line="288" w:lineRule="auto"/>
        <w:ind w:left="0"/>
        <w:jc w:val="left"/>
        <w:rPr>
          <w:rFonts w:hint="eastAsia" w:ascii="Arial" w:hAnsi="Arial" w:eastAsia="等线" w:cs="Arial"/>
          <w:color w:val="3370FF"/>
          <w:sz w:val="22"/>
          <w:u w:val="single"/>
        </w:rPr>
      </w:pPr>
    </w:p>
    <w:p>
      <w:pPr>
        <w:spacing w:before="120" w:after="120" w:line="288" w:lineRule="auto"/>
        <w:ind w:left="0"/>
        <w:jc w:val="center"/>
      </w:pPr>
      <w:r>
        <w:rPr>
          <w:rFonts w:ascii="Arial" w:hAnsi="Arial" w:eastAsia="等线" w:cs="Arial"/>
          <w:b/>
          <w:sz w:val="22"/>
        </w:rPr>
        <w:t>【法律产品】</w:t>
      </w:r>
    </w:p>
    <w:p>
      <w:pPr>
        <w:spacing w:before="120" w:after="120" w:line="288" w:lineRule="auto"/>
        <w:ind w:left="0"/>
        <w:jc w:val="left"/>
      </w:pPr>
    </w:p>
    <w:p>
      <w:pPr>
        <w:spacing w:before="120" w:after="120" w:line="288" w:lineRule="auto"/>
        <w:ind w:left="0"/>
        <w:jc w:val="left"/>
        <w:rPr>
          <w:rFonts w:hint="eastAsia" w:eastAsia="等线"/>
          <w:lang w:eastAsia="zh-CN"/>
        </w:rPr>
      </w:pPr>
      <w:r>
        <w:rPr>
          <w:rFonts w:ascii="Arial" w:hAnsi="Arial" w:eastAsia="等线" w:cs="Arial"/>
          <w:b/>
          <w:color w:val="245BDB"/>
          <w:sz w:val="22"/>
        </w:rPr>
        <w:t>[网络</w:t>
      </w:r>
      <w:r>
        <w:rPr>
          <w:rFonts w:hint="eastAsia" w:ascii="Arial" w:hAnsi="Arial" w:eastAsia="等线" w:cs="Arial"/>
          <w:b/>
          <w:color w:val="245BDB"/>
          <w:sz w:val="22"/>
          <w:lang w:val="en-US" w:eastAsia="zh-CN"/>
        </w:rPr>
        <w:t>直播</w:t>
      </w:r>
      <w:r>
        <w:rPr>
          <w:rFonts w:ascii="Arial" w:hAnsi="Arial" w:eastAsia="等线" w:cs="Arial"/>
          <w:b/>
          <w:color w:val="245BDB"/>
          <w:sz w:val="22"/>
        </w:rPr>
        <w:t xml:space="preserve">] </w:t>
      </w:r>
      <w:r>
        <w:rPr>
          <w:rFonts w:hint="eastAsia" w:ascii="Arial" w:hAnsi="Arial" w:eastAsia="等线" w:cs="Arial"/>
          <w:b/>
          <w:color w:val="245BDB"/>
          <w:sz w:val="22"/>
          <w:lang w:eastAsia="zh-CN"/>
        </w:rPr>
        <w:t>生成式AI法律产品“红人Chat”</w:t>
      </w:r>
    </w:p>
    <w:p>
      <w:pPr>
        <w:spacing w:before="120" w:after="120" w:line="288" w:lineRule="auto"/>
        <w:ind w:left="0"/>
        <w:jc w:val="left"/>
      </w:pP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default"/>
          <w:lang w:val="en-US"/>
        </w:rPr>
      </w:pPr>
      <w:r>
        <w:rPr>
          <w:rFonts w:hint="eastAsia" w:ascii="Arial" w:hAnsi="Arial" w:eastAsia="等线" w:cs="Arial"/>
          <w:sz w:val="22"/>
        </w:rPr>
        <w:t>2024年1月10日，上海兰迪律师事务所正经红人法律服务团队正式推出了兰迪第一款人工智能小程序：红人Chat。红人Chat是由兰迪律所正经红人法律服务团队牵头，与国内领先的法律人工智能企业法狗狗联合开发的专注解决MCN领域法律问题的生成式人工智能机器人。红人Chat以小程序为载体，为专注MCN领域的机构及红人们提供便捷高性价比的法律服务。小程序可提供包含AI咨询、文本交互、内容分享等在内的基础服务，也可提供针对MCN行业痛点的定制化服务。</w:t>
      </w:r>
    </w:p>
    <w:p>
      <w:pPr>
        <w:spacing w:before="120" w:after="120" w:line="288" w:lineRule="auto"/>
        <w:ind w:left="0"/>
        <w:jc w:val="left"/>
      </w:pPr>
    </w:p>
    <w:p>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b w:val="0"/>
          <w:bCs/>
          <w:sz w:val="22"/>
          <w:lang w:val="en-US" w:eastAsia="zh-CN"/>
        </w:rPr>
        <w:t>虹口区司法局</w:t>
      </w:r>
    </w:p>
    <w:p>
      <w:pPr>
        <w:spacing w:before="120" w:after="120" w:line="288" w:lineRule="auto"/>
        <w:ind w:left="0"/>
        <w:jc w:val="left"/>
      </w:pPr>
      <w:r>
        <w:rPr>
          <w:rFonts w:hint="eastAsia" w:ascii="Arial" w:hAnsi="Arial" w:eastAsia="等线" w:cs="Arial"/>
          <w:color w:val="3370FF"/>
          <w:sz w:val="22"/>
          <w:u w:val="single"/>
        </w:rPr>
        <w:t>https://mp.weixin.qq.com/s/wfvC2Wn373ZpFaxI5ZbSYw</w:t>
      </w:r>
    </w:p>
    <w:p>
      <w:pPr>
        <w:spacing w:before="120" w:after="120" w:line="288" w:lineRule="auto"/>
        <w:ind w:left="0"/>
        <w:jc w:val="center"/>
        <w:rPr>
          <w:rFonts w:ascii="Arial" w:hAnsi="Arial" w:eastAsia="等线" w:cs="Arial"/>
          <w:b/>
          <w:sz w:val="22"/>
        </w:rPr>
      </w:pPr>
    </w:p>
    <w:p>
      <w:pPr>
        <w:spacing w:before="120" w:after="120" w:line="288" w:lineRule="auto"/>
        <w:ind w:left="0"/>
        <w:jc w:val="center"/>
        <w:rPr>
          <w:rFonts w:ascii="Arial" w:hAnsi="Arial" w:eastAsia="等线" w:cs="Arial"/>
          <w:b/>
          <w:sz w:val="22"/>
        </w:rPr>
      </w:pPr>
    </w:p>
    <w:p>
      <w:pPr>
        <w:spacing w:before="120" w:after="120" w:line="288" w:lineRule="auto"/>
        <w:ind w:left="0"/>
        <w:jc w:val="center"/>
      </w:pPr>
      <w:r>
        <w:rPr>
          <w:rFonts w:ascii="Arial" w:hAnsi="Arial" w:eastAsia="等线" w:cs="Arial"/>
          <w:b/>
          <w:sz w:val="22"/>
        </w:rPr>
        <w:t>【动态信息】</w:t>
      </w: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rPr>
          <w:rFonts w:hint="default"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国务院预备提请全国人大常委会审议《人工智能法草案》，拟制定</w:t>
      </w:r>
      <w:r>
        <w:rPr>
          <w:rFonts w:hint="eastAsia" w:ascii="Arial" w:hAnsi="Arial" w:eastAsia="等线" w:cs="Arial"/>
          <w:b/>
          <w:color w:val="245BDB"/>
          <w:sz w:val="22"/>
          <w:lang w:eastAsia="zh-CN"/>
        </w:rPr>
        <w:t>《</w:t>
      </w:r>
      <w:r>
        <w:rPr>
          <w:rFonts w:hint="eastAsia" w:ascii="Arial" w:hAnsi="Arial" w:eastAsia="等线" w:cs="Arial"/>
          <w:b/>
          <w:color w:val="245BDB"/>
          <w:sz w:val="22"/>
        </w:rPr>
        <w:t>网络数据安全管理条例</w:t>
      </w:r>
      <w:r>
        <w:rPr>
          <w:rFonts w:hint="eastAsia" w:ascii="Arial" w:hAnsi="Arial" w:eastAsia="等线" w:cs="Arial"/>
          <w:b/>
          <w:color w:val="245BDB"/>
          <w:sz w:val="22"/>
          <w:lang w:eastAsia="zh-CN"/>
        </w:rPr>
        <w:t>》，</w:t>
      </w:r>
      <w:r>
        <w:rPr>
          <w:rFonts w:hint="eastAsia" w:ascii="Arial" w:hAnsi="Arial" w:eastAsia="等线" w:cs="Arial"/>
          <w:b/>
          <w:color w:val="245BDB"/>
          <w:sz w:val="22"/>
          <w:lang w:val="en-US" w:eastAsia="zh-CN"/>
        </w:rPr>
        <w:t>预备修订《互联网信息服务管理办法》</w:t>
      </w:r>
    </w:p>
    <w:p>
      <w:pPr>
        <w:spacing w:before="120" w:after="120" w:line="288" w:lineRule="auto"/>
        <w:ind w:left="0"/>
        <w:jc w:val="left"/>
        <w:rPr>
          <w:rFonts w:hint="eastAsia" w:ascii="Arial" w:hAnsi="Arial" w:eastAsia="等线" w:cs="Arial"/>
          <w:b/>
          <w:color w:val="245BDB"/>
          <w:sz w:val="22"/>
        </w:rPr>
      </w:pPr>
    </w:p>
    <w:p>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rPr>
        <w:t>2024年5月6日</w:t>
      </w:r>
      <w:r>
        <w:rPr>
          <w:rFonts w:hint="eastAsia" w:ascii="Arial" w:hAnsi="Arial" w:eastAsia="等线" w:cs="Arial"/>
          <w:sz w:val="22"/>
          <w:lang w:eastAsia="zh-CN"/>
        </w:rPr>
        <w:t>，国务院办公厅关于印发《国务院2024年度立法工作计划》的通知。《立法计划》坚决贯彻落实党中央决策部署，以高质量立法服务保障党和国家工作大局，</w:t>
      </w:r>
      <w:r>
        <w:rPr>
          <w:rFonts w:hint="eastAsia" w:ascii="Arial" w:hAnsi="Arial" w:eastAsia="等线" w:cs="Arial"/>
          <w:sz w:val="22"/>
          <w:lang w:val="en-US" w:eastAsia="zh-CN"/>
        </w:rPr>
        <w:t>并提出：围绕实施科教兴国、文化强国战略，预备提请全国人大常委会审议包括《人工智能法》（草案）在内的法律；围绕健全国家安全法治体系，制定包括《网络数据安全管理条例》在内的行政法规；围绕实施科教兴国、文化强国战略，预备修订包括《互联网信息服务管理办法》在内的行政法规。</w:t>
      </w:r>
    </w:p>
    <w:p>
      <w:pPr>
        <w:spacing w:before="120" w:after="120" w:line="288" w:lineRule="auto"/>
        <w:ind w:left="0" w:firstLine="440" w:firstLineChars="200"/>
        <w:jc w:val="left"/>
        <w:rPr>
          <w:rFonts w:hint="eastAsia" w:ascii="Arial" w:hAnsi="Arial" w:eastAsia="等线" w:cs="Arial"/>
          <w:sz w:val="22"/>
          <w:lang w:val="en-US" w:eastAsia="zh-CN"/>
        </w:rPr>
      </w:pPr>
    </w:p>
    <w:p>
      <w:pPr>
        <w:spacing w:before="120" w:after="120" w:line="288" w:lineRule="auto"/>
        <w:ind w:left="0"/>
        <w:jc w:val="left"/>
      </w:pPr>
      <w:r>
        <w:rPr>
          <w:rFonts w:ascii="Arial" w:hAnsi="Arial" w:eastAsia="等线" w:cs="Arial"/>
          <w:b/>
          <w:sz w:val="22"/>
        </w:rPr>
        <w:t>来源：</w:t>
      </w:r>
      <w:r>
        <w:rPr>
          <w:rFonts w:hint="eastAsia" w:ascii="Arial" w:hAnsi="Arial" w:eastAsia="等线" w:cs="Arial"/>
          <w:sz w:val="22"/>
        </w:rPr>
        <w:t>国务院办公厅</w:t>
      </w:r>
      <w:r>
        <w:rPr>
          <w:rFonts w:hint="eastAsia" w:ascii="Arial" w:hAnsi="Arial" w:eastAsia="等线" w:cs="Arial"/>
          <w:color w:val="3370FF"/>
          <w:sz w:val="22"/>
          <w:u w:val="single"/>
        </w:rPr>
        <w:t>https://www.gov.cn/zhengce/content/202405/content_6950093.htm</w:t>
      </w:r>
    </w:p>
    <w:p>
      <w:pPr>
        <w:spacing w:before="120" w:after="120" w:line="288" w:lineRule="auto"/>
        <w:ind w:left="0"/>
        <w:jc w:val="left"/>
      </w:pPr>
    </w:p>
    <w:p>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《全国数据资源调查报告（2023年）》发布</w:t>
      </w:r>
    </w:p>
    <w:p>
      <w:pPr>
        <w:spacing w:before="120" w:after="120" w:line="288" w:lineRule="auto"/>
        <w:ind w:left="0"/>
        <w:jc w:val="left"/>
        <w:rPr>
          <w:rFonts w:hint="eastAsia" w:ascii="Arial" w:hAnsi="Arial" w:eastAsia="等线" w:cs="Arial"/>
          <w:b/>
          <w:color w:val="245BDB"/>
          <w:sz w:val="22"/>
          <w:lang w:val="en-US" w:eastAsia="zh-CN"/>
        </w:rPr>
      </w:pPr>
    </w:p>
    <w:p>
      <w:pPr>
        <w:spacing w:before="120" w:after="120" w:line="288" w:lineRule="auto"/>
        <w:ind w:left="0" w:firstLine="440" w:firstLineChars="200"/>
        <w:jc w:val="left"/>
        <w:rPr>
          <w:rFonts w:hint="default" w:ascii="Arial" w:hAnsi="Arial" w:eastAsia="等线" w:cs="Arial"/>
          <w:sz w:val="22"/>
          <w:lang w:val="en-US" w:eastAsia="zh-CN"/>
        </w:rPr>
      </w:pPr>
      <w:r>
        <w:rPr>
          <w:rFonts w:hint="eastAsia" w:ascii="Arial" w:hAnsi="Arial" w:eastAsia="等线" w:cs="Arial"/>
          <w:sz w:val="22"/>
          <w:lang w:val="en-US" w:eastAsia="zh-CN"/>
        </w:rPr>
        <w:t>2024年</w:t>
      </w:r>
      <w:r>
        <w:rPr>
          <w:rFonts w:hint="eastAsia" w:ascii="Arial" w:hAnsi="Arial" w:eastAsia="等线" w:cs="Arial"/>
          <w:sz w:val="22"/>
        </w:rPr>
        <w:t>5月24日，在第七届数字中国建设峰会上，国家工业信息安全发展研究中心主任蒋艳代表全国数据资源调查工作组发布《全国数据资源调查报告（2023年）》</w:t>
      </w:r>
      <w:r>
        <w:rPr>
          <w:rFonts w:hint="eastAsia" w:ascii="Arial" w:hAnsi="Arial" w:eastAsia="等线" w:cs="Arial"/>
          <w:sz w:val="22"/>
          <w:lang w:eastAsia="zh-CN"/>
        </w:rPr>
        <w:t>。这是我国首次对数据资源进行“全面体检”。2024年2月，国家数据局联合中央网信办、工业和信息化部、公安部组织开展全国数据资源调查，国家工业信息安全发展研究中心承担调查实施工作。调查发现，我国数据资源“产-存-算”规模优势基本形成，数据“供给-流通-应用”主体逐渐丰富，海量数据和丰富场景优势潜力亟需释放，数据资源管理和利用整体处于起步阶段，</w:t>
      </w:r>
      <w:r>
        <w:rPr>
          <w:rFonts w:hint="eastAsia" w:ascii="Arial" w:hAnsi="Arial" w:eastAsia="等线" w:cs="Arial"/>
          <w:sz w:val="22"/>
          <w:lang w:val="en-US" w:eastAsia="zh-CN"/>
        </w:rPr>
        <w:t>主要体现在：一是数据生产总量大，但有效供给不足；二是算力存力较合理，还需适度超前布局；三是数据流通交易需求旺盛，多元流通模式待完善；四是数据应用场景加速落地，数据价值有待释放。</w:t>
      </w:r>
    </w:p>
    <w:p>
      <w:pPr>
        <w:spacing w:before="120" w:after="120" w:line="288" w:lineRule="auto"/>
        <w:ind w:left="0" w:firstLine="440" w:firstLineChars="200"/>
        <w:jc w:val="left"/>
        <w:rPr>
          <w:rFonts w:hint="eastAsia" w:ascii="Arial" w:hAnsi="Arial" w:eastAsia="等线" w:cs="Arial"/>
          <w:sz w:val="22"/>
          <w:lang w:val="en-US" w:eastAsia="zh-CN"/>
        </w:rPr>
      </w:pPr>
    </w:p>
    <w:p>
      <w:pPr>
        <w:spacing w:before="120" w:after="120" w:line="288" w:lineRule="auto"/>
        <w:ind w:left="0"/>
        <w:jc w:val="left"/>
        <w:rPr>
          <w:rFonts w:hint="eastAsia" w:ascii="Arial" w:hAnsi="Arial" w:eastAsia="等线" w:cs="Arial"/>
          <w:color w:val="3370FF"/>
          <w:sz w:val="22"/>
          <w:u w:val="single"/>
        </w:rPr>
      </w:pPr>
      <w:r>
        <w:rPr>
          <w:rFonts w:ascii="Arial" w:hAnsi="Arial" w:eastAsia="等线" w:cs="Arial"/>
          <w:b/>
          <w:sz w:val="22"/>
        </w:rPr>
        <w:t>来源：</w:t>
      </w:r>
      <w:r>
        <w:rPr>
          <w:rFonts w:hint="eastAsia" w:ascii="Arial" w:hAnsi="Arial" w:eastAsia="等线" w:cs="Arial"/>
          <w:sz w:val="22"/>
        </w:rPr>
        <w:t xml:space="preserve">国家工业信息安全发展研究中心 </w:t>
      </w: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"https://cics-cert.org.cn/etiri-edit/kindeditor/attached/upload/2024/06/03/d6a0e57bc616fa1718b2292f6a219ff1.pdf" </w:instrText>
      </w:r>
      <w:r>
        <w:rPr>
          <w:rFonts w:hint="eastAsia" w:ascii="Arial" w:hAnsi="Arial" w:eastAsia="等线" w:cs="Arial"/>
          <w:color w:val="3370FF"/>
          <w:sz w:val="22"/>
          <w:u w:val="single"/>
        </w:rPr>
        <w:fldChar w:fldCharType="separate"/>
      </w:r>
      <w:r>
        <w:rPr>
          <w:rStyle w:val="4"/>
          <w:rFonts w:hint="eastAsia" w:ascii="Arial" w:hAnsi="Arial" w:eastAsia="等线" w:cs="Arial"/>
          <w:color w:val="3370FF"/>
          <w:sz w:val="22"/>
        </w:rPr>
        <w:t>https://cics-cert.org.cn/etiri-edit/kindeditor/attached/upload/2024/06/03/d6a0e57bc616fa1718b2292f6a219ff1.pdf</w:t>
      </w:r>
      <w:r>
        <w:rPr>
          <w:rFonts w:hint="eastAsia" w:ascii="Arial" w:hAnsi="Arial" w:eastAsia="等线" w:cs="Arial"/>
          <w:color w:val="3370FF"/>
          <w:sz w:val="22"/>
          <w:u w:val="single"/>
        </w:rPr>
        <w:fldChar w:fldCharType="end"/>
      </w:r>
    </w:p>
    <w:p>
      <w:pPr>
        <w:spacing w:before="120" w:after="120" w:line="288" w:lineRule="auto"/>
        <w:ind w:left="0"/>
        <w:jc w:val="left"/>
        <w:rPr>
          <w:rFonts w:hint="eastAsia" w:ascii="Arial" w:hAnsi="Arial" w:eastAsia="等线" w:cs="Arial"/>
          <w:color w:val="3370FF"/>
          <w:sz w:val="22"/>
          <w:u w:val="single"/>
        </w:rPr>
      </w:pPr>
    </w:p>
    <w:p>
      <w:pPr>
        <w:spacing w:before="120" w:after="120" w:line="288" w:lineRule="auto"/>
        <w:ind w:left="0"/>
        <w:jc w:val="left"/>
        <w:rPr>
          <w:rFonts w:hint="default"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《数据要素流通标准化白皮书（2024版）》发布</w:t>
      </w:r>
    </w:p>
    <w:p>
      <w:pPr>
        <w:spacing w:before="120" w:after="120" w:line="288" w:lineRule="auto"/>
        <w:ind w:left="0"/>
        <w:jc w:val="left"/>
        <w:rPr>
          <w:rFonts w:hint="eastAsia" w:ascii="Arial" w:hAnsi="Arial" w:eastAsia="等线" w:cs="Arial"/>
          <w:b/>
          <w:color w:val="245BDB"/>
          <w:sz w:val="22"/>
        </w:rPr>
      </w:pPr>
    </w:p>
    <w:p>
      <w:pPr>
        <w:spacing w:before="120" w:after="120" w:line="288" w:lineRule="auto"/>
        <w:ind w:left="0" w:firstLine="440" w:firstLineChars="200"/>
        <w:jc w:val="left"/>
        <w:rPr>
          <w:rFonts w:hint="default" w:ascii="Arial" w:hAnsi="Arial" w:eastAsia="等线" w:cs="Arial"/>
          <w:sz w:val="22"/>
          <w:lang w:val="en-US" w:eastAsia="zh-CN"/>
        </w:rPr>
      </w:pPr>
      <w:r>
        <w:rPr>
          <w:rFonts w:hint="eastAsia" w:ascii="Arial" w:hAnsi="Arial" w:eastAsia="等线" w:cs="Arial"/>
          <w:sz w:val="22"/>
          <w:lang w:val="en-US" w:eastAsia="zh-CN"/>
        </w:rPr>
        <w:t>2024年</w:t>
      </w:r>
      <w:r>
        <w:rPr>
          <w:rFonts w:hint="eastAsia" w:ascii="Arial" w:hAnsi="Arial" w:eastAsia="等线" w:cs="Arial"/>
          <w:sz w:val="22"/>
        </w:rPr>
        <w:t>5月24日，中国电子技术标准化研究院发布《数据要素流通标准化白皮书（2024版）》</w:t>
      </w:r>
      <w:r>
        <w:rPr>
          <w:rFonts w:hint="eastAsia" w:ascii="Arial" w:hAnsi="Arial" w:eastAsia="等线" w:cs="Arial"/>
          <w:sz w:val="22"/>
          <w:lang w:eastAsia="zh-CN"/>
        </w:rPr>
        <w:t>。《</w:t>
      </w:r>
      <w:r>
        <w:rPr>
          <w:rFonts w:hint="eastAsia" w:ascii="Arial" w:hAnsi="Arial" w:eastAsia="等线" w:cs="Arial"/>
          <w:sz w:val="22"/>
          <w:lang w:val="en-US" w:eastAsia="zh-CN"/>
        </w:rPr>
        <w:t>白皮书》提炼了数据要素流通发展及标准化要求，分期了数据要素流通在基础设施、治理实施、开发利用、数据产品、确权、估值定价、流通交易、流通技术、流通安全、融合应用等方面的现状及问题，形成了数据要素流通标准体系，提炼了最新标准化需求，明确了标准化的重点方向，为数据要素流通的创新实践提供了宝贵参考。</w:t>
      </w:r>
    </w:p>
    <w:p>
      <w:pPr>
        <w:spacing w:before="120" w:after="120" w:line="288" w:lineRule="auto"/>
        <w:ind w:left="0" w:firstLine="440" w:firstLineChars="200"/>
        <w:jc w:val="left"/>
        <w:rPr>
          <w:rFonts w:hint="eastAsia" w:ascii="Arial" w:hAnsi="Arial" w:eastAsia="等线" w:cs="Arial"/>
          <w:sz w:val="22"/>
          <w:lang w:val="en-US" w:eastAsia="zh-CN"/>
        </w:rPr>
      </w:pPr>
    </w:p>
    <w:p>
      <w:pPr>
        <w:spacing w:before="120" w:after="120" w:line="288" w:lineRule="auto"/>
        <w:ind w:left="0"/>
        <w:jc w:val="left"/>
      </w:pPr>
      <w:r>
        <w:rPr>
          <w:rFonts w:ascii="Arial" w:hAnsi="Arial" w:eastAsia="等线" w:cs="Arial"/>
          <w:b/>
          <w:sz w:val="22"/>
        </w:rPr>
        <w:t>来源：</w:t>
      </w:r>
      <w:r>
        <w:rPr>
          <w:rFonts w:hint="eastAsia" w:ascii="Arial" w:hAnsi="Arial" w:eastAsia="等线" w:cs="Arial"/>
          <w:sz w:val="22"/>
        </w:rPr>
        <w:t xml:space="preserve">中国电子技术标准化研究院 </w:t>
      </w:r>
      <w:r>
        <w:rPr>
          <w:rFonts w:hint="eastAsia" w:ascii="Arial" w:hAnsi="Arial" w:eastAsia="等线" w:cs="Arial"/>
          <w:color w:val="3370FF"/>
          <w:sz w:val="22"/>
          <w:u w:val="single"/>
        </w:rPr>
        <w:t>https://www.cesi.cn/images/editor/20240524/20240524151819175.pdf</w:t>
      </w:r>
    </w:p>
    <w:p>
      <w:pPr>
        <w:spacing w:before="120" w:after="120" w:line="288" w:lineRule="auto"/>
        <w:ind w:left="0"/>
        <w:jc w:val="left"/>
        <w:rPr>
          <w:rFonts w:hint="eastAsia" w:ascii="Arial" w:hAnsi="Arial" w:eastAsia="等线" w:cs="Arial"/>
          <w:color w:val="3370FF"/>
          <w:sz w:val="22"/>
          <w:u w:val="single"/>
        </w:rPr>
      </w:pPr>
    </w:p>
    <w:p>
      <w:pPr>
        <w:spacing w:before="120" w:after="120" w:line="288" w:lineRule="auto"/>
        <w:ind w:left="0"/>
        <w:jc w:val="left"/>
        <w:rPr>
          <w:rFonts w:hint="eastAsia" w:ascii="Arial" w:hAnsi="Arial" w:eastAsia="等线" w:cs="Arial"/>
          <w:b/>
          <w:color w:val="245BDB"/>
          <w:sz w:val="22"/>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全国首例“AI外挂”案一审公开宣判</w:t>
      </w:r>
    </w:p>
    <w:p>
      <w:pPr>
        <w:spacing w:before="120" w:after="120" w:line="288" w:lineRule="auto"/>
        <w:ind w:left="0" w:firstLine="440" w:firstLineChars="200"/>
        <w:jc w:val="left"/>
        <w:rPr>
          <w:rFonts w:hint="eastAsia" w:ascii="Arial" w:hAnsi="Arial" w:eastAsia="等线" w:cs="Arial"/>
          <w:sz w:val="22"/>
          <w:lang w:val="en-US" w:eastAsia="zh-CN"/>
        </w:rPr>
      </w:pPr>
    </w:p>
    <w:p>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2024年5月6日下午，江西省鹰潭市余江区人民法院公开宣判全国首例“AI外挂”案。据查，被告人王某合先后联系万某至、张某等人编写“AI外挂”程序。程序制作完成后，王某合利用网络平台招聘陈某勇、张某文等人作为代理销售程序，并通过出售“AI外挂”点卡密码等获利。经鉴定，案涉“AI外挂”中“cvc”等程序对多款游戏中游戏画面数据进行了未授权获取，对游戏中处理的鼠标数据指令进行了未授权的修改，增加了游戏中“自动瞄准”和“自动开枪”的功能，干扰了游戏的正常运行环境，属于破坏性程序。盒子程序源代码具有接收计算机USB端口传输的鼠标数据指令，并对指令进行计算解析，再将计算结果发送至计算机USB端口，从而实现控制计算机鼠标指针自动移动和点击的功能。鹰潭市余江区人民法院认为，被告人王某合提供专门用于侵入、非法控制计算机信息系统的程序、工具，并获取巨额利润，其行为构成提供侵入、非法控制计算机信息系统程序、工具罪，且情节特别严重。法院遂对被告人王某合以提供侵入、非法控制计算机信息系统程序、工具罪判处有期徒刑三年，缓刑五年，并处罚金；已退缴的违法所得及扣押的作案工具予以没收，上缴国库；剩余未退缴的个人违法所得继续追缴。</w:t>
      </w:r>
    </w:p>
    <w:p>
      <w:pPr>
        <w:spacing w:before="120" w:after="120" w:line="288" w:lineRule="auto"/>
        <w:ind w:left="0" w:firstLine="440" w:firstLineChars="200"/>
        <w:jc w:val="left"/>
        <w:rPr>
          <w:rFonts w:hint="eastAsia" w:ascii="Arial" w:hAnsi="Arial" w:eastAsia="等线" w:cs="Arial"/>
          <w:sz w:val="22"/>
          <w:lang w:val="en-US" w:eastAsia="zh-CN"/>
        </w:rPr>
      </w:pPr>
    </w:p>
    <w:p>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中国普法微信公众号</w:t>
      </w:r>
    </w:p>
    <w:p>
      <w:pPr>
        <w:spacing w:before="120" w:after="120" w:line="288" w:lineRule="auto"/>
        <w:ind w:left="0"/>
        <w:jc w:val="left"/>
        <w:rPr>
          <w:rFonts w:hint="eastAsia" w:ascii="Arial" w:hAnsi="Arial" w:eastAsia="等线" w:cs="Arial"/>
          <w:color w:val="3370FF"/>
          <w:sz w:val="22"/>
          <w:u w:val="single"/>
          <w:lang w:val="en-US" w:eastAsia="zh-CN"/>
        </w:rPr>
      </w:pPr>
      <w:r>
        <w:rPr>
          <w:rFonts w:hint="eastAsia" w:ascii="Arial" w:hAnsi="Arial" w:eastAsia="等线" w:cs="Arial"/>
          <w:color w:val="3370FF"/>
          <w:sz w:val="22"/>
          <w:u w:val="single"/>
        </w:rPr>
        <w:t>https://mp.weixin.qq.com/s/H9a6o1V5fsL4eGf-ylUeSw</w:t>
      </w:r>
    </w:p>
    <w:p>
      <w:pPr>
        <w:spacing w:before="120" w:after="120" w:line="288" w:lineRule="auto"/>
        <w:ind w:left="0"/>
        <w:jc w:val="left"/>
      </w:pPr>
    </w:p>
    <w:p>
      <w:pPr>
        <w:spacing w:before="120" w:after="120" w:line="288" w:lineRule="auto"/>
        <w:ind w:left="0"/>
        <w:jc w:val="left"/>
      </w:pPr>
    </w:p>
    <w:p>
      <w:pPr>
        <w:spacing w:before="120" w:after="120" w:line="288" w:lineRule="auto"/>
        <w:ind w:left="0"/>
        <w:jc w:val="left"/>
      </w:pPr>
      <w:r>
        <w:rPr>
          <w:rFonts w:ascii="Arial" w:hAnsi="Arial" w:eastAsia="等线" w:cs="Arial"/>
          <w:sz w:val="22"/>
        </w:rPr>
        <w:t xml:space="preserve"> </w:t>
      </w:r>
    </w:p>
    <w:p>
      <w:pPr>
        <w:spacing w:before="120" w:after="120" w:line="288" w:lineRule="auto"/>
        <w:ind w:left="0"/>
        <w:jc w:val="left"/>
        <w:rPr>
          <w:rFonts w:ascii="Arial" w:hAnsi="Arial" w:eastAsia="等线" w:cs="Arial"/>
          <w:sz w:val="22"/>
        </w:rPr>
      </w:pPr>
      <w:r>
        <w:rPr>
          <w:rFonts w:ascii="Arial" w:hAnsi="Arial" w:eastAsia="等线" w:cs="Arial"/>
          <w:sz w:val="22"/>
        </w:rPr>
        <w:t>阅读《数字经济法律服务月刊》知识库，</w:t>
      </w:r>
      <w:r>
        <w:fldChar w:fldCharType="begin"/>
      </w:r>
      <w:r>
        <w:instrText xml:space="preserve"> HYPERLINK "https://iwg405p5yoq.feishu.cn/wiki/Bx5lwTE1CicUi7k6rv9c3qYin3q?from=from_copylink" \h </w:instrText>
      </w:r>
      <w:r>
        <w:fldChar w:fldCharType="separate"/>
      </w:r>
      <w:r>
        <w:rPr>
          <w:rFonts w:ascii="Arial" w:hAnsi="Arial" w:eastAsia="等线" w:cs="Arial"/>
          <w:color w:val="3370FF"/>
          <w:sz w:val="22"/>
          <w:u w:val="single"/>
        </w:rPr>
        <w:t>请点击本链接</w:t>
      </w:r>
      <w:r>
        <w:rPr>
          <w:rFonts w:ascii="Arial" w:hAnsi="Arial" w:eastAsia="等线" w:cs="Arial"/>
          <w:color w:val="3370FF"/>
          <w:sz w:val="22"/>
          <w:u w:val="single"/>
        </w:rPr>
        <w:fldChar w:fldCharType="end"/>
      </w:r>
      <w:r>
        <w:rPr>
          <w:rFonts w:ascii="Arial" w:hAnsi="Arial" w:eastAsia="等线" w:cs="Arial"/>
          <w:sz w:val="22"/>
        </w:rPr>
        <w:t>，或扫一扫下方二维码。</w:t>
      </w:r>
    </w:p>
    <w:p>
      <w:pPr>
        <w:spacing w:before="120" w:after="120" w:line="288" w:lineRule="auto"/>
        <w:ind w:left="0"/>
        <w:jc w:val="left"/>
        <w:rPr>
          <w:rFonts w:ascii="Arial" w:hAnsi="Arial" w:eastAsia="等线" w:cs="Arial"/>
          <w:sz w:val="22"/>
        </w:rPr>
      </w:pPr>
      <w:bookmarkStart w:id="0" w:name="_GoBack"/>
      <w:bookmarkEnd w:id="0"/>
    </w:p>
    <w:p>
      <w:pPr>
        <w:jc w:val="center"/>
        <w:rPr>
          <w:rFonts w:hint="eastAsia" w:eastAsia="宋体"/>
          <w:lang w:eastAsia="zh-CN"/>
        </w:rPr>
      </w:pPr>
      <w:r>
        <w:rPr>
          <w:rFonts w:hint="eastAsia" w:eastAsia="宋体"/>
          <w:lang w:eastAsia="zh-CN"/>
        </w:rPr>
        <w:drawing>
          <wp:inline distT="0" distB="0" distL="114300" distR="114300">
            <wp:extent cx="1714500" cy="1714500"/>
            <wp:effectExtent l="0" t="0" r="7620" b="7620"/>
            <wp:docPr id="3" name="图片 3"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维码"/>
                    <pic:cNvPicPr>
                      <a:picLocks noChangeAspect="1"/>
                    </pic:cNvPicPr>
                  </pic:nvPicPr>
                  <pic:blipFill>
                    <a:blip r:embed="rId6"/>
                    <a:stretch>
                      <a:fillRect/>
                    </a:stretch>
                  </pic:blipFill>
                  <pic:spPr>
                    <a:xfrm>
                      <a:off x="0" y="0"/>
                      <a:ext cx="1714500" cy="1714500"/>
                    </a:xfrm>
                    <a:prstGeom prst="rect">
                      <a:avLst/>
                    </a:prstGeom>
                  </pic:spPr>
                </pic:pic>
              </a:graphicData>
            </a:graphic>
          </wp:inline>
        </w:drawing>
      </w:r>
    </w:p>
    <w:p>
      <w:r>
        <w:rPr>
          <w:rFonts w:ascii="宋体" w:hAnsi="宋体" w:eastAsia="宋体" w:cs="宋体"/>
          <w:sz w:val="24"/>
          <w:szCs w:val="24"/>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panose1 w:val="020B0504020202030204"/>
    <w:charset w:val="00"/>
    <w:family w:val="auto"/>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006D2"/>
    <w:multiLevelType w:val="singleLevel"/>
    <w:tmpl w:val="C11006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YWM3OTg4ZWJjODc0YjcyODRmMmZmZjE0YjNhYTYifQ=="/>
  </w:docVars>
  <w:rsids>
    <w:rsidRoot w:val="39402EF9"/>
    <w:rsid w:val="3940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NUL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2024-06-20T08:10:00Z</dcterms:created>
  <dc:creator>BL</dc:creator>
  <cp:lastModifiedBy>BL</cp:lastModifiedBy>
  <dcterms:modified xsi:type="dcterms:W3CDTF">2024-06-21T09:02:11Z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C559E2A520A4424D996261494AD2D6AE_11</vt:lpwstr>
  </property>
</Properties>
</file>