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distribute"/>
        <w:rPr>
          <w:rFonts w:hint="eastAsia" w:ascii="方正小标宋简体" w:eastAsia="方正小标宋简体"/>
          <w:color w:val="FF0000"/>
          <w:sz w:val="84"/>
        </w:rPr>
      </w:pPr>
      <w:r>
        <w:rPr>
          <w:rFonts w:hint="eastAsia" w:ascii="方正小标宋简体" w:eastAsia="方正小标宋简体"/>
          <w:b/>
          <w:color w:val="FF0000"/>
          <w:sz w:val="84"/>
        </w:rPr>
        <w:t>温州市律师协会文件</w:t>
      </w:r>
    </w:p>
    <w:p>
      <w:pPr>
        <w:adjustRightInd w:val="0"/>
        <w:snapToGrid w:val="0"/>
        <w:spacing w:line="440" w:lineRule="exact"/>
        <w:rPr>
          <w:rFonts w:hint="eastAsia" w:ascii="仿宋_GB2312"/>
          <w:sz w:val="30"/>
        </w:rPr>
      </w:pPr>
    </w:p>
    <w:p>
      <w:pPr>
        <w:adjustRightInd w:val="0"/>
        <w:snapToGrid w:val="0"/>
        <w:spacing w:line="560" w:lineRule="exact"/>
        <w:jc w:val="center"/>
        <w:rPr>
          <w:rFonts w:hint="eastAsia" w:ascii="仿宋_GB2312" w:eastAsia="仿宋_GB2312"/>
          <w:sz w:val="32"/>
        </w:rPr>
      </w:pPr>
      <w:r>
        <w:rPr>
          <w:rFonts w:hint="eastAsia" w:ascii="仿宋_GB2312" w:eastAsia="仿宋_GB2312"/>
          <w:sz w:val="32"/>
        </w:rPr>
        <w:t>温律协〔2022〕</w:t>
      </w:r>
      <w:r>
        <w:rPr>
          <w:rFonts w:hint="eastAsia" w:ascii="仿宋_GB2312" w:eastAsia="仿宋_GB2312"/>
          <w:sz w:val="32"/>
          <w:lang w:val="en-US" w:eastAsia="zh-CN"/>
        </w:rPr>
        <w:t>13</w:t>
      </w:r>
      <w:r>
        <w:rPr>
          <w:rFonts w:hint="eastAsia" w:ascii="仿宋_GB2312" w:eastAsia="仿宋_GB2312"/>
          <w:sz w:val="32"/>
        </w:rPr>
        <w:t>号</w:t>
      </w:r>
    </w:p>
    <w:p>
      <w:pPr>
        <w:adjustRightInd w:val="0"/>
        <w:snapToGrid w:val="0"/>
        <w:spacing w:line="560" w:lineRule="exact"/>
        <w:jc w:val="center"/>
        <w:rPr>
          <w:rFonts w:hint="eastAsia" w:ascii="仿宋_GB2312" w:eastAsia="仿宋_GB2312"/>
          <w:sz w:val="32"/>
          <w:szCs w:val="32"/>
        </w:rPr>
      </w:pPr>
      <w:r>
        <w:rPr>
          <w:rFonts w:hint="eastAsia" w:ascii="仿宋_GB2312" w:eastAsia="仿宋_GB2312"/>
          <w:sz w:val="32"/>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41910</wp:posOffset>
                </wp:positionV>
                <wp:extent cx="5448935" cy="635"/>
                <wp:effectExtent l="0" t="13970" r="18415" b="23495"/>
                <wp:wrapNone/>
                <wp:docPr id="1" name="直接连接符 1"/>
                <wp:cNvGraphicFramePr/>
                <a:graphic xmlns:a="http://schemas.openxmlformats.org/drawingml/2006/main">
                  <a:graphicData uri="http://schemas.microsoft.com/office/word/2010/wordprocessingShape">
                    <wps:wsp>
                      <wps:cNvCnPr/>
                      <wps:spPr>
                        <a:xfrm flipV="1">
                          <a:off x="0" y="0"/>
                          <a:ext cx="5448935"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7.3pt;margin-top:3.3pt;height:0.05pt;width:429.05pt;z-index:251659264;mso-width-relative:page;mso-height-relative:page;" filled="f" stroked="t" coordsize="21600,21600" o:gfxdata="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fLDmn2AAAAAcBAAAPAAAAAAAAAAEAIAAAACIAAABkcnMv&#10;ZG93bnJldi54bWxQSwECFAAUAAAACACHTuJAgvtbMgMCAAD/AwAADgAAAAAAAAABACAAAAAnAQAA&#10;ZHJzL2Uyb0RvYy54bWxQSwUGAAAAAAYABgBZAQAAnAUAAAAA&#10;">
                <v:fill on="f" focussize="0,0"/>
                <v:stroke weight="2.25pt" color="#FF0000" joinstyle="round"/>
                <v:imagedata o:title=""/>
                <o:lock v:ext="edit" aspectratio="f"/>
              </v:line>
            </w:pict>
          </mc:Fallback>
        </mc:AlternateContent>
      </w:r>
      <w:bookmarkStart w:id="0" w:name="主送单位"/>
      <w:bookmarkEnd w:id="0"/>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市律师行业党委、会长联席会议纪要</w:t>
      </w:r>
    </w:p>
    <w:p>
      <w:pPr>
        <w:jc w:val="center"/>
        <w:rPr>
          <w:rFonts w:hint="eastAsia" w:ascii="仿宋" w:hAnsi="仿宋" w:eastAsia="仿宋" w:cs="仿宋"/>
          <w:sz w:val="32"/>
          <w:szCs w:val="32"/>
          <w:lang w:val="en-US" w:eastAsia="zh-CN"/>
        </w:rPr>
      </w:pP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2022年3月25日，市律协召开市律师行业党委、会长联席会议（七届三十三次会长办公会议）。市司法局党委委员、副局长、市律师行业党委书记林向光主持会议，市律协会长叶连友</w:t>
      </w:r>
      <w:r>
        <w:rPr>
          <w:rFonts w:hint="default" w:ascii="仿宋" w:hAnsi="仿宋" w:eastAsia="仿宋" w:cs="仿宋"/>
          <w:sz w:val="32"/>
          <w:szCs w:val="32"/>
          <w:lang w:val="en-US" w:eastAsia="zh-CN"/>
        </w:rPr>
        <w:t>以及</w:t>
      </w:r>
      <w:r>
        <w:rPr>
          <w:rFonts w:hint="eastAsia" w:ascii="仿宋" w:hAnsi="仿宋" w:eastAsia="仿宋" w:cs="仿宋"/>
          <w:sz w:val="32"/>
          <w:szCs w:val="32"/>
          <w:lang w:val="en-US" w:eastAsia="zh-CN"/>
        </w:rPr>
        <w:t>律师行业党委委员、副会长、副秘书长参加会议，冯蒋华请假。会议</w:t>
      </w:r>
      <w:bookmarkStart w:id="1" w:name="_GoBack"/>
      <w:bookmarkEnd w:id="1"/>
      <w:r>
        <w:rPr>
          <w:rFonts w:hint="eastAsia" w:ascii="仿宋" w:hAnsi="仿宋" w:eastAsia="仿宋" w:cs="仿宋"/>
          <w:sz w:val="32"/>
          <w:szCs w:val="32"/>
          <w:lang w:val="en-US" w:eastAsia="zh-CN"/>
        </w:rPr>
        <w:t>纪要如下：</w:t>
      </w:r>
    </w:p>
    <w:p>
      <w:pPr>
        <w:numPr>
          <w:ilvl w:val="0"/>
          <w:numId w:val="1"/>
        </w:numPr>
        <w:ind w:left="-10" w:leftChars="0" w:firstLine="64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学习全国“两会”和市第十三次党代会会议精神</w:t>
      </w:r>
    </w:p>
    <w:p>
      <w:pPr>
        <w:numPr>
          <w:ilvl w:val="0"/>
          <w:numId w:val="0"/>
        </w:num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林向光副局长领学全国“两会”精神，学习了全国“两会”上所提出的“五个必由之路”“五个有利条件”。</w:t>
      </w:r>
      <w:r>
        <w:rPr>
          <w:rFonts w:hint="default" w:ascii="仿宋" w:hAnsi="仿宋" w:eastAsia="仿宋" w:cs="仿宋"/>
          <w:sz w:val="32"/>
          <w:szCs w:val="32"/>
          <w:lang w:val="en-US" w:eastAsia="zh-CN"/>
        </w:rPr>
        <w:t>随后</w:t>
      </w:r>
      <w:r>
        <w:rPr>
          <w:rFonts w:hint="eastAsia" w:ascii="仿宋" w:hAnsi="仿宋" w:eastAsia="仿宋" w:cs="仿宋"/>
          <w:sz w:val="32"/>
          <w:szCs w:val="32"/>
          <w:lang w:val="en-US" w:eastAsia="zh-CN"/>
        </w:rPr>
        <w:t>，领学市十三次党代会精神，主要</w:t>
      </w:r>
      <w:r>
        <w:rPr>
          <w:rFonts w:hint="default" w:ascii="仿宋" w:hAnsi="仿宋" w:eastAsia="仿宋" w:cs="仿宋"/>
          <w:sz w:val="32"/>
          <w:szCs w:val="32"/>
          <w:lang w:val="en-US" w:eastAsia="zh-CN"/>
        </w:rPr>
        <w:t>学习</w:t>
      </w:r>
      <w:r>
        <w:rPr>
          <w:rFonts w:hint="eastAsia" w:ascii="仿宋" w:hAnsi="仿宋" w:eastAsia="仿宋" w:cs="仿宋"/>
          <w:sz w:val="32"/>
          <w:szCs w:val="32"/>
          <w:lang w:val="en-US" w:eastAsia="zh-CN"/>
        </w:rPr>
        <w:t>七个方面</w:t>
      </w:r>
      <w:r>
        <w:rPr>
          <w:rFonts w:hint="default" w:ascii="仿宋" w:hAnsi="仿宋" w:eastAsia="仿宋" w:cs="仿宋"/>
          <w:sz w:val="32"/>
          <w:szCs w:val="32"/>
          <w:lang w:val="en-US" w:eastAsia="zh-CN"/>
        </w:rPr>
        <w:t>内容</w:t>
      </w:r>
      <w:r>
        <w:rPr>
          <w:rFonts w:hint="eastAsia" w:ascii="仿宋" w:hAnsi="仿宋" w:eastAsia="仿宋" w:cs="仿宋"/>
          <w:sz w:val="32"/>
          <w:szCs w:val="32"/>
          <w:lang w:val="en-US" w:eastAsia="zh-CN"/>
        </w:rPr>
        <w:t>：一是总结了过去五年工作和经验启示。二是锚定了续写创新史、走好共富路这条主线。三是赋予了“千年商港、幸福温州”的城市定位。四是确立了“六个先行”的奋斗目标。五是指明了“四大振兴”的发展路径。六是部署了十个方面重点工作。七是强调了加强党的建设的具体要求。</w:t>
      </w:r>
      <w:r>
        <w:rPr>
          <w:rFonts w:hint="default" w:ascii="仿宋" w:hAnsi="仿宋" w:eastAsia="仿宋" w:cs="仿宋"/>
          <w:sz w:val="32"/>
          <w:szCs w:val="32"/>
          <w:lang w:val="en-US" w:eastAsia="zh-CN"/>
        </w:rPr>
        <w:t>他</w:t>
      </w:r>
      <w:r>
        <w:rPr>
          <w:rFonts w:hint="eastAsia" w:ascii="仿宋" w:hAnsi="仿宋" w:eastAsia="仿宋" w:cs="仿宋"/>
          <w:sz w:val="32"/>
          <w:szCs w:val="32"/>
          <w:lang w:val="en-US" w:eastAsia="zh-CN"/>
        </w:rPr>
        <w:t>强调，</w:t>
      </w:r>
      <w:r>
        <w:rPr>
          <w:rFonts w:hint="default" w:ascii="仿宋" w:hAnsi="仿宋" w:eastAsia="仿宋" w:cs="仿宋"/>
          <w:sz w:val="32"/>
          <w:szCs w:val="32"/>
          <w:lang w:val="en-US" w:eastAsia="zh-CN"/>
        </w:rPr>
        <w:t>要及时在全市律师行业开展全国</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两会</w:t>
      </w:r>
      <w:r>
        <w:rPr>
          <w:rFonts w:hint="eastAsia" w:ascii="仿宋" w:hAnsi="仿宋" w:eastAsia="仿宋" w:cs="仿宋"/>
          <w:sz w:val="32"/>
          <w:szCs w:val="32"/>
          <w:lang w:val="en-US" w:eastAsia="zh-CN"/>
        </w:rPr>
        <w:t>”、市第十三次党代会会议精神</w:t>
      </w:r>
      <w:r>
        <w:rPr>
          <w:rFonts w:hint="default" w:ascii="仿宋" w:hAnsi="仿宋" w:eastAsia="仿宋" w:cs="仿宋"/>
          <w:sz w:val="32"/>
          <w:szCs w:val="32"/>
          <w:lang w:val="en-US" w:eastAsia="zh-CN"/>
        </w:rPr>
        <w:t>的学习</w:t>
      </w:r>
      <w:r>
        <w:rPr>
          <w:rFonts w:hint="eastAsia" w:ascii="仿宋" w:hAnsi="仿宋" w:eastAsia="仿宋" w:cs="仿宋"/>
          <w:sz w:val="32"/>
          <w:szCs w:val="32"/>
          <w:lang w:val="en-US" w:eastAsia="zh-CN"/>
        </w:rPr>
        <w:t>，市律师协会班子成员要</w:t>
      </w:r>
      <w:r>
        <w:rPr>
          <w:rFonts w:hint="default" w:ascii="仿宋" w:hAnsi="仿宋" w:eastAsia="仿宋" w:cs="仿宋"/>
          <w:sz w:val="32"/>
          <w:szCs w:val="32"/>
          <w:lang w:val="en-US" w:eastAsia="zh-CN"/>
        </w:rPr>
        <w:t>带头</w:t>
      </w:r>
      <w:r>
        <w:rPr>
          <w:rFonts w:hint="eastAsia" w:ascii="仿宋" w:hAnsi="仿宋" w:eastAsia="仿宋" w:cs="仿宋"/>
          <w:sz w:val="32"/>
          <w:szCs w:val="32"/>
          <w:lang w:val="en-US" w:eastAsia="zh-CN"/>
        </w:rPr>
        <w:t>将全国“两会”、市第十三次党代会会议精神贯彻落实到各项工作中去。</w:t>
      </w:r>
    </w:p>
    <w:p>
      <w:pPr>
        <w:numPr>
          <w:ilvl w:val="0"/>
          <w:numId w:val="1"/>
        </w:numPr>
        <w:ind w:left="-10" w:leftChars="0" w:firstLine="640" w:firstLineChars="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通报省律师行业党委会、会长办公会精神</w:t>
      </w:r>
    </w:p>
    <w:p>
      <w:pPr>
        <w:numPr>
          <w:ilvl w:val="0"/>
          <w:numId w:val="0"/>
        </w:numPr>
        <w:jc w:val="left"/>
        <w:rPr>
          <w:rFonts w:hint="default" w:ascii="仿宋" w:hAnsi="仿宋" w:eastAsia="仿宋" w:cs="仿宋"/>
          <w:color w:val="auto"/>
          <w:sz w:val="32"/>
          <w:szCs w:val="32"/>
          <w:lang w:val="en-US" w:eastAsia="zh-CN"/>
        </w:rPr>
      </w:pPr>
      <w:r>
        <w:rPr>
          <w:rFonts w:hint="eastAsia" w:ascii="仿宋" w:hAnsi="仿宋" w:eastAsia="仿宋" w:cs="仿宋"/>
          <w:sz w:val="32"/>
          <w:szCs w:val="32"/>
          <w:lang w:val="en-US" w:eastAsia="zh-CN"/>
        </w:rPr>
        <w:t xml:space="preserve">    叶连友会长通报了省律师行业党委会、会长办公会精神，他</w:t>
      </w:r>
      <w:r>
        <w:rPr>
          <w:rFonts w:hint="default" w:ascii="仿宋" w:hAnsi="仿宋" w:eastAsia="仿宋" w:cs="仿宋"/>
          <w:sz w:val="32"/>
          <w:szCs w:val="32"/>
          <w:lang w:val="en-US" w:eastAsia="zh-CN"/>
        </w:rPr>
        <w:t>指出</w:t>
      </w:r>
      <w:r>
        <w:rPr>
          <w:rFonts w:hint="eastAsia" w:ascii="仿宋" w:hAnsi="仿宋" w:eastAsia="仿宋" w:cs="仿宋"/>
          <w:sz w:val="32"/>
          <w:szCs w:val="32"/>
          <w:lang w:val="en-US" w:eastAsia="zh-CN"/>
        </w:rPr>
        <w:t>，一是市律协要</w:t>
      </w:r>
      <w:r>
        <w:rPr>
          <w:rFonts w:hint="default" w:ascii="仿宋" w:hAnsi="仿宋" w:eastAsia="仿宋" w:cs="仿宋"/>
          <w:sz w:val="32"/>
          <w:szCs w:val="32"/>
          <w:lang w:val="en-US" w:eastAsia="zh-CN"/>
        </w:rPr>
        <w:t>按照</w:t>
      </w:r>
      <w:r>
        <w:rPr>
          <w:rFonts w:hint="eastAsia" w:ascii="仿宋" w:hAnsi="仿宋" w:eastAsia="仿宋" w:cs="仿宋"/>
          <w:sz w:val="32"/>
          <w:szCs w:val="32"/>
          <w:lang w:val="en-US" w:eastAsia="zh-CN"/>
        </w:rPr>
        <w:t>省律协监事会要求，完善监督机构建设，</w:t>
      </w:r>
      <w:r>
        <w:rPr>
          <w:rFonts w:hint="default" w:ascii="仿宋" w:hAnsi="仿宋" w:eastAsia="仿宋" w:cs="仿宋"/>
          <w:sz w:val="32"/>
          <w:szCs w:val="32"/>
          <w:lang w:val="en-US" w:eastAsia="zh-CN"/>
        </w:rPr>
        <w:t>考虑</w:t>
      </w:r>
      <w:r>
        <w:rPr>
          <w:rFonts w:hint="eastAsia" w:ascii="仿宋" w:hAnsi="仿宋" w:eastAsia="仿宋" w:cs="仿宋"/>
          <w:sz w:val="32"/>
          <w:szCs w:val="32"/>
          <w:lang w:val="en-US" w:eastAsia="zh-CN"/>
        </w:rPr>
        <w:t>设立监事会</w:t>
      </w:r>
      <w:r>
        <w:rPr>
          <w:rFonts w:hint="default" w:ascii="仿宋" w:hAnsi="仿宋" w:eastAsia="仿宋" w:cs="仿宋"/>
          <w:sz w:val="32"/>
          <w:szCs w:val="32"/>
          <w:lang w:val="en-US" w:eastAsia="zh-CN"/>
        </w:rPr>
        <w:t>的方案</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做好修改章程准备</w:t>
      </w:r>
      <w:r>
        <w:rPr>
          <w:rFonts w:hint="eastAsia" w:ascii="仿宋" w:hAnsi="仿宋" w:eastAsia="仿宋" w:cs="仿宋"/>
          <w:sz w:val="32"/>
          <w:szCs w:val="32"/>
          <w:lang w:val="en-US" w:eastAsia="zh-CN"/>
        </w:rPr>
        <w:t>；二是要开展</w:t>
      </w:r>
      <w:r>
        <w:rPr>
          <w:rFonts w:hint="default" w:ascii="仿宋" w:hAnsi="仿宋" w:eastAsia="仿宋" w:cs="仿宋"/>
          <w:sz w:val="32"/>
          <w:szCs w:val="32"/>
          <w:lang w:val="en-US" w:eastAsia="zh-CN"/>
        </w:rPr>
        <w:t>好</w:t>
      </w:r>
      <w:r>
        <w:rPr>
          <w:rFonts w:hint="eastAsia" w:ascii="仿宋" w:hAnsi="仿宋" w:eastAsia="仿宋" w:cs="仿宋"/>
          <w:sz w:val="32"/>
          <w:szCs w:val="32"/>
          <w:lang w:val="en-US" w:eastAsia="zh-CN"/>
        </w:rPr>
        <w:t>“浙江省优秀青年律师”“浙江省优秀女律师”评选</w:t>
      </w:r>
      <w:r>
        <w:rPr>
          <w:rFonts w:hint="eastAsia" w:ascii="仿宋" w:hAnsi="仿宋" w:eastAsia="仿宋" w:cs="仿宋"/>
          <w:color w:val="auto"/>
          <w:sz w:val="32"/>
          <w:szCs w:val="32"/>
          <w:lang w:val="en-US" w:eastAsia="zh-CN"/>
        </w:rPr>
        <w:t>工作</w:t>
      </w:r>
    </w:p>
    <w:p>
      <w:pPr>
        <w:numPr>
          <w:ilvl w:val="0"/>
          <w:numId w:val="1"/>
        </w:numPr>
        <w:ind w:left="-10" w:leftChars="0" w:firstLine="640" w:firstLineChars="0"/>
        <w:jc w:val="left"/>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党务审批</w:t>
      </w:r>
    </w:p>
    <w:p>
      <w:pPr>
        <w:numPr>
          <w:ilvl w:val="0"/>
          <w:numId w:val="0"/>
        </w:numPr>
        <w:ind w:firstLine="640" w:firstLineChars="200"/>
        <w:jc w:val="left"/>
        <w:rPr>
          <w:rFonts w:hint="default" w:ascii="仿宋" w:hAnsi="仿宋" w:eastAsia="仿宋_GB2312" w:cs="仿宋"/>
          <w:color w:val="auto"/>
          <w:sz w:val="32"/>
          <w:szCs w:val="32"/>
          <w:lang w:val="en-US" w:eastAsia="zh-CN"/>
        </w:rPr>
      </w:pPr>
      <w:r>
        <w:rPr>
          <w:rFonts w:hint="eastAsia" w:ascii="仿宋" w:hAnsi="仿宋" w:eastAsia="仿宋" w:cs="仿宋"/>
          <w:color w:val="auto"/>
          <w:sz w:val="32"/>
          <w:szCs w:val="32"/>
          <w:lang w:val="en-US" w:eastAsia="zh-CN"/>
        </w:rPr>
        <w:t>会上研究了党务审批事项：一是同意1家律师所党支部党内职务任免；二是同意1家律师所联合党支部新设成立；三是同意6家律师所党支部开展换届选举；四是同意7家律师所党支部换届选举结果；五是研究了9位同志入党积极分子备案及1位同志预备党员转正备案。</w:t>
      </w:r>
    </w:p>
    <w:p>
      <w:pPr>
        <w:numPr>
          <w:ilvl w:val="0"/>
          <w:numId w:val="1"/>
        </w:numPr>
        <w:ind w:left="-10" w:leftChars="0" w:firstLine="640" w:firstLineChars="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审议温州市律师协会参与立法工作基层联络点及地方立法工作律师库成员奖励措施</w:t>
      </w:r>
    </w:p>
    <w:p>
      <w:pPr>
        <w:numPr>
          <w:ilvl w:val="0"/>
          <w:numId w:val="0"/>
        </w:num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陈兴良副会长介绍了《温州市律师协会参与立法工作基层联络点及地方立法工作律师库成员奖励措施》制</w:t>
      </w:r>
      <w:r>
        <w:rPr>
          <w:rFonts w:hint="eastAsia" w:ascii="仿宋" w:hAnsi="仿宋" w:eastAsia="仿宋" w:cs="仿宋"/>
          <w:color w:val="000000"/>
          <w:sz w:val="32"/>
          <w:szCs w:val="32"/>
          <w:lang w:val="en-US" w:eastAsia="zh-CN"/>
        </w:rPr>
        <w:t>定</w:t>
      </w:r>
      <w:r>
        <w:rPr>
          <w:rFonts w:hint="eastAsia" w:ascii="仿宋" w:hAnsi="仿宋" w:eastAsia="仿宋" w:cs="仿宋"/>
          <w:sz w:val="32"/>
          <w:szCs w:val="32"/>
          <w:lang w:val="en-US" w:eastAsia="zh-CN"/>
        </w:rPr>
        <w:t>目的、具体条款。经讨论，原则上通过该奖励措施，具体条款依据实施情况再行调整。</w:t>
      </w:r>
    </w:p>
    <w:p>
      <w:pPr>
        <w:numPr>
          <w:ilvl w:val="0"/>
          <w:numId w:val="1"/>
        </w:numPr>
        <w:ind w:left="-10" w:leftChars="0" w:firstLine="640" w:firstLineChars="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财务审批事项</w:t>
      </w:r>
    </w:p>
    <w:p>
      <w:pPr>
        <w:numPr>
          <w:ilvl w:val="0"/>
          <w:numId w:val="0"/>
        </w:numPr>
        <w:ind w:firstLine="64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会上审议通过了社会公益</w:t>
      </w:r>
      <w:r>
        <w:rPr>
          <w:rFonts w:hint="default" w:ascii="仿宋" w:hAnsi="仿宋" w:eastAsia="仿宋" w:cs="仿宋"/>
          <w:sz w:val="32"/>
          <w:szCs w:val="32"/>
          <w:lang w:val="en-US" w:eastAsia="zh-CN"/>
        </w:rPr>
        <w:t>捐赠</w:t>
      </w:r>
      <w:r>
        <w:rPr>
          <w:rFonts w:hint="eastAsia" w:ascii="仿宋" w:hAnsi="仿宋" w:eastAsia="仿宋" w:cs="仿宋"/>
          <w:sz w:val="32"/>
          <w:szCs w:val="32"/>
          <w:lang w:val="en-US" w:eastAsia="zh-CN"/>
        </w:rPr>
        <w:t xml:space="preserve">等财务事项。 </w:t>
      </w:r>
    </w:p>
    <w:p>
      <w:pPr>
        <w:numPr>
          <w:ilvl w:val="0"/>
          <w:numId w:val="0"/>
        </w:num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numPr>
          <w:ilvl w:val="0"/>
          <w:numId w:val="0"/>
        </w:num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numPr>
          <w:ilvl w:val="0"/>
          <w:numId w:val="0"/>
        </w:numPr>
        <w:ind w:firstLine="5440" w:firstLineChars="17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温州市律师协会</w:t>
      </w:r>
    </w:p>
    <w:p>
      <w:pPr>
        <w:numPr>
          <w:ilvl w:val="0"/>
          <w:numId w:val="0"/>
        </w:numPr>
        <w:ind w:firstLine="64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2022年4月8日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F5085"/>
    <w:rsid w:val="165C2752"/>
    <w:rsid w:val="30F03942"/>
    <w:rsid w:val="34F03079"/>
    <w:rsid w:val="6BE87D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858</Words>
  <Characters>868</Characters>
  <Lines>0</Lines>
  <Paragraphs>17</Paragraphs>
  <TotalTime>0</TotalTime>
  <ScaleCrop>false</ScaleCrop>
  <LinksUpToDate>false</LinksUpToDate>
  <CharactersWithSpaces>981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Administrator</cp:lastModifiedBy>
  <cp:lastPrinted>2022-04-29T03:09:22Z</cp:lastPrinted>
  <dcterms:modified xsi:type="dcterms:W3CDTF">2022-04-29T03:09:25Z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7B88D0752A29452FB2EA8DDFE7250EE1</vt:lpwstr>
  </property>
</Properties>
</file>