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distribute"/>
        <w:rPr>
          <w:rFonts w:hint="eastAsia" w:ascii="方正小标宋简体" w:eastAsia="方正小标宋简体"/>
          <w:color w:val="FF0000"/>
          <w:sz w:val="84"/>
        </w:rPr>
      </w:pPr>
      <w:r>
        <w:rPr>
          <w:rFonts w:hint="eastAsia" w:ascii="方正小标宋简体" w:eastAsia="方正小标宋简体"/>
          <w:b/>
          <w:color w:val="FF0000"/>
          <w:sz w:val="84"/>
        </w:rPr>
        <w:t>温州市律师协会文件</w:t>
      </w:r>
    </w:p>
    <w:p>
      <w:pPr>
        <w:spacing w:line="440" w:lineRule="exact"/>
        <w:rPr>
          <w:rFonts w:hint="eastAsia" w:ascii="仿宋_GB2312"/>
          <w:sz w:val="30"/>
        </w:rPr>
      </w:pPr>
    </w:p>
    <w:p>
      <w:pPr>
        <w:adjustRightInd w:val="0"/>
        <w:snapToGrid w:val="0"/>
        <w:spacing w:line="440" w:lineRule="exact"/>
        <w:rPr>
          <w:rFonts w:hint="eastAsia" w:ascii="仿宋_GB2312"/>
          <w:sz w:val="30"/>
        </w:rPr>
      </w:pPr>
    </w:p>
    <w:p>
      <w:pPr>
        <w:adjustRightInd w:val="0"/>
        <w:snapToGrid w:val="0"/>
        <w:spacing w:line="560" w:lineRule="exact"/>
        <w:jc w:val="center"/>
        <w:rPr>
          <w:rFonts w:hint="eastAsia" w:ascii="仿宋_GB2312" w:eastAsia="仿宋_GB2312"/>
          <w:sz w:val="32"/>
        </w:rPr>
      </w:pPr>
      <w:r>
        <w:rPr>
          <w:rFonts w:hint="eastAsia" w:ascii="仿宋_GB2312" w:eastAsia="仿宋_GB2312"/>
          <w:sz w:val="32"/>
        </w:rPr>
        <w:t>温律协〔20</w:t>
      </w:r>
      <w:r>
        <w:rPr>
          <w:rFonts w:hint="eastAsia" w:ascii="仿宋_GB2312" w:eastAsia="仿宋_GB2312"/>
          <w:sz w:val="32"/>
          <w:lang w:val="en-US" w:eastAsia="zh-CN"/>
        </w:rPr>
        <w:t>22</w:t>
      </w:r>
      <w:r>
        <w:rPr>
          <w:rFonts w:hint="eastAsia" w:ascii="仿宋_GB2312" w:eastAsia="仿宋_GB2312"/>
          <w:sz w:val="32"/>
        </w:rPr>
        <w:t>〕</w:t>
      </w:r>
      <w:r>
        <w:rPr>
          <w:rFonts w:hint="eastAsia" w:ascii="仿宋_GB2312" w:eastAsia="仿宋_GB2312"/>
          <w:sz w:val="32"/>
          <w:lang w:val="en-US" w:eastAsia="zh-CN"/>
        </w:rPr>
        <w:t>22</w:t>
      </w:r>
      <w:r>
        <w:rPr>
          <w:rFonts w:hint="eastAsia" w:ascii="仿宋_GB2312" w:eastAsia="仿宋_GB2312"/>
          <w:sz w:val="32"/>
        </w:rPr>
        <w:t>号</w:t>
      </w:r>
    </w:p>
    <w:p>
      <w:pPr>
        <w:adjustRightInd w:val="0"/>
        <w:snapToGrid w:val="0"/>
        <w:spacing w:line="560" w:lineRule="exact"/>
        <w:jc w:val="center"/>
        <w:rPr>
          <w:rFonts w:hint="eastAsia" w:ascii="仿宋_GB2312" w:eastAsia="仿宋_GB2312"/>
          <w:sz w:val="32"/>
        </w:rPr>
      </w:pPr>
      <w:r>
        <w:rPr>
          <w:rFonts w:hint="eastAsia" w:ascii="仿宋_GB2312" w:eastAsia="仿宋_GB2312"/>
          <w:sz w:val="32"/>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41910</wp:posOffset>
                </wp:positionV>
                <wp:extent cx="5448935" cy="635"/>
                <wp:effectExtent l="0" t="13970" r="18415" b="23495"/>
                <wp:wrapNone/>
                <wp:docPr id="1" name="直接连接符 1"/>
                <wp:cNvGraphicFramePr/>
                <a:graphic xmlns:a="http://schemas.openxmlformats.org/drawingml/2006/main">
                  <a:graphicData uri="http://schemas.microsoft.com/office/word/2010/wordprocessingShape">
                    <wps:wsp>
                      <wps:cNvSpPr/>
                      <wps:spPr>
                        <a:xfrm flipV="1">
                          <a:off x="0" y="0"/>
                          <a:ext cx="5448935"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3pt;margin-top:3.3pt;height:0.05pt;width:429.05pt;z-index:251659264;mso-width-relative:page;mso-height-relative:page;" filled="f" stroked="t" coordsize="21600,21600" o:gfxdata="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fLDmn2AAAAAcBAAAPAAAAAAAAAAEAIAAAACIAAABkcnMvZG93bnJl&#10;di54bWxQSwECFAAUAAAACACHTuJAk38Ru/0BAADxAwAADgAAAAAAAAABACAAAAAnAQAAZHJzL2Uy&#10;b0RvYy54bWxQSwUGAAAAAAYABgBZAQAAlgUAAAAA&#10;">
                <v:path arrowok="t"/>
                <v:fill on="f" focussize="0,0"/>
                <v:stroke weight="2.25pt" color="#FF0000"/>
                <v:imagedata o:title=""/>
                <o:lock v:ext="edit" rotation="f" text="f" aspectratio="f"/>
              </v:line>
            </w:pict>
          </mc:Fallback>
        </mc:AlternateConten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温州市律师行业党委、会长联席会议纪要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2022年5月25日，市律协召开市律</w:t>
      </w:r>
      <w:bookmarkStart w:id="0" w:name="_GoBack"/>
      <w:bookmarkEnd w:id="0"/>
      <w:r>
        <w:rPr>
          <w:rFonts w:hint="eastAsia" w:ascii="仿宋" w:hAnsi="仿宋" w:eastAsia="仿宋" w:cs="仿宋"/>
          <w:sz w:val="32"/>
          <w:szCs w:val="32"/>
          <w:lang w:val="en-US" w:eastAsia="zh-CN"/>
        </w:rPr>
        <w:t>师行业党委、会长联席会议（七届三十四次会长办公会议）。市司法局党委委员、副局长、市律师行业党委书记林向光主持会议，市律协会长叶连友，市司法局律工处处长陈先豪，律师行业党委委员、副会长、副秘书长参加会议，冯蒋华、叶飞请假，会议纪要如下：</w:t>
      </w:r>
    </w:p>
    <w:p>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党务审批</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会上研究了党务审批事项：一是同意1个县（市、区）律师行业委员会党内职务任免；二是同意2家律师所党支部新设成立；三是同意4家律师所党支部开展换届选举；四是同意8家律师所党支部换届选举结果；五是研究了12位同志入党积极分子备案及6位同志预备党员转正备案。</w:t>
      </w:r>
    </w:p>
    <w:p>
      <w:pPr>
        <w:numPr>
          <w:ilvl w:val="0"/>
          <w:numId w:val="1"/>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讨论温州律协团委公益助学策划案</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张雅副会长介绍了温州律协团委公益助学活动的前期准备、活动形式、时间、流程等内容。经讨论，该项公益活动需进一步丰富内涵、扩大助力面，由姜正副会长、张雅副会长、孙海芬律师同秘书处负责修改完善，于一周内反馈。</w:t>
      </w:r>
    </w:p>
    <w:p>
      <w:pPr>
        <w:numPr>
          <w:ilvl w:val="0"/>
          <w:numId w:val="1"/>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讨论《温州市律师协会律师代理执行工作操作指引》</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江丁库副会长介绍了《温州市律师协会律师代理执行工作操作指引》的制定目的、具体条款等内容。会议认为，该指引在名称、具体条款等方面均需完善，会后下发至各律师事务所征求意见，依据反馈意见以及5月27日律师办理执行工作座谈会汇总的意见建议，予以进一步修改完善。</w:t>
      </w:r>
    </w:p>
    <w:p>
      <w:pPr>
        <w:numPr>
          <w:ilvl w:val="0"/>
          <w:numId w:val="1"/>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讨论温州律协与温州道尔顿小学合作共建项目</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孙晓宁副秘书长介绍了温州律协与温州道尔顿小学合作共建项目及协议书。经讨论，原则上通过该项目，协议具体内容由孙海芬律师、秘书处再作适当修改调整。</w:t>
      </w:r>
    </w:p>
    <w:p>
      <w:pPr>
        <w:numPr>
          <w:ilvl w:val="0"/>
          <w:numId w:val="1"/>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财务审批事项</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会上审议通过了宣传费用、律师体检小程序功能开发及等支出。</w:t>
      </w:r>
    </w:p>
    <w:p>
      <w:pPr>
        <w:numPr>
          <w:ilvl w:val="0"/>
          <w:numId w:val="0"/>
        </w:numPr>
        <w:ind w:firstLine="640"/>
        <w:rPr>
          <w:rFonts w:hint="default" w:ascii="仿宋" w:hAnsi="仿宋" w:eastAsia="仿宋" w:cs="仿宋"/>
          <w:sz w:val="32"/>
          <w:szCs w:val="32"/>
          <w:lang w:val="en-US" w:eastAsia="zh-CN"/>
        </w:rPr>
      </w:pPr>
    </w:p>
    <w:p>
      <w:pPr>
        <w:numPr>
          <w:ilvl w:val="0"/>
          <w:numId w:val="0"/>
        </w:numPr>
        <w:ind w:firstLine="640"/>
        <w:rPr>
          <w:rFonts w:hint="default" w:ascii="仿宋" w:hAnsi="仿宋" w:eastAsia="仿宋" w:cs="仿宋"/>
          <w:sz w:val="32"/>
          <w:szCs w:val="32"/>
          <w:lang w:val="en-US" w:eastAsia="zh-CN"/>
        </w:rPr>
      </w:pP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温州市律师协会</w:t>
      </w:r>
    </w:p>
    <w:p>
      <w:pPr>
        <w:numPr>
          <w:ilvl w:val="0"/>
          <w:numId w:val="0"/>
        </w:num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2022年5月30日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928D9"/>
    <w:multiLevelType w:val="singleLevel"/>
    <w:tmpl w:val="129928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NDU0MzMzN2IwODMzZDY4NDdkYTY0ZDBkMDUwZmEifQ=="/>
  </w:docVars>
  <w:rsids>
    <w:rsidRoot w:val="00000000"/>
    <w:rsid w:val="19D11494"/>
    <w:rsid w:val="1E1C40B9"/>
    <w:rsid w:val="1EA062D6"/>
    <w:rsid w:val="240B6DB2"/>
    <w:rsid w:val="286D7845"/>
    <w:rsid w:val="28D663FD"/>
    <w:rsid w:val="3B005455"/>
    <w:rsid w:val="65CE1103"/>
    <w:rsid w:val="6F367067"/>
    <w:rsid w:val="7C0B3F04"/>
    <w:rsid w:val="7C4915FB"/>
    <w:rsid w:val="7CA73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679</Words>
  <Characters>689</Characters>
  <Lines>0</Lines>
  <Paragraphs>0</Paragraphs>
  <TotalTime>0</TotalTime>
  <ScaleCrop>false</ScaleCrop>
  <LinksUpToDate>false</LinksUpToDate>
  <CharactersWithSpaces>766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2022-05-26T08:29:00Z</dcterms:created>
  <dc:creator>Administrator</dc:creator>
  <cp:lastModifiedBy>Administrator</cp:lastModifiedBy>
  <cp:lastPrinted>2022-06-16T08:32:00Z</cp:lastPrinted>
  <dcterms:modified xsi:type="dcterms:W3CDTF">2022-06-20T09:28:45Z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427F8524591A4165B3F4D6119B7C3074</vt:lpwstr>
  </property>
</Properties>
</file>